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3279" w14:textId="523F30DC" w:rsidR="00704A6C" w:rsidRPr="004B4743" w:rsidRDefault="00263C67" w:rsidP="003947E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8D4484" w:rsidRPr="004B4743">
        <w:rPr>
          <w:rFonts w:ascii="Arial" w:hAnsi="Arial" w:cs="Arial"/>
          <w:sz w:val="20"/>
          <w:szCs w:val="20"/>
        </w:rPr>
        <w:t xml:space="preserve"> April</w:t>
      </w:r>
      <w:r w:rsidR="00704A6C" w:rsidRPr="004B4743">
        <w:rPr>
          <w:rFonts w:ascii="Arial" w:hAnsi="Arial" w:cs="Arial"/>
          <w:sz w:val="20"/>
          <w:szCs w:val="20"/>
        </w:rPr>
        <w:t xml:space="preserve"> 2024</w:t>
      </w:r>
    </w:p>
    <w:p w14:paraId="7A620307" w14:textId="77777777" w:rsidR="00704A6C" w:rsidRPr="004B4743" w:rsidRDefault="00704A6C" w:rsidP="003947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D1B10CA" w14:textId="40E15334" w:rsidR="00704A6C" w:rsidRPr="004B4743" w:rsidRDefault="00704A6C" w:rsidP="003947E4">
      <w:pPr>
        <w:spacing w:after="0"/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4B4743">
        <w:rPr>
          <w:rFonts w:ascii="Arial" w:hAnsi="Arial" w:cs="Arial"/>
          <w:b/>
          <w:sz w:val="20"/>
          <w:szCs w:val="20"/>
          <w:lang w:val="fr-FR"/>
        </w:rPr>
        <w:t>MYCELX TECHNOLOGIES CORPORATION (</w:t>
      </w:r>
      <w:r w:rsidR="00AD5BC3" w:rsidRPr="004B4743">
        <w:rPr>
          <w:rFonts w:ascii="Arial" w:hAnsi="Arial" w:cs="Arial"/>
          <w:b/>
          <w:sz w:val="20"/>
          <w:szCs w:val="20"/>
          <w:lang w:val="fr-FR"/>
        </w:rPr>
        <w:t>AIM :</w:t>
      </w:r>
      <w:r w:rsidRPr="004B4743">
        <w:rPr>
          <w:rFonts w:ascii="Arial" w:hAnsi="Arial" w:cs="Arial"/>
          <w:b/>
          <w:sz w:val="20"/>
          <w:szCs w:val="20"/>
          <w:lang w:val="fr-FR"/>
        </w:rPr>
        <w:t xml:space="preserve"> MYX)</w:t>
      </w:r>
    </w:p>
    <w:p w14:paraId="325FE8EE" w14:textId="77777777" w:rsidR="00704A6C" w:rsidRPr="004B4743" w:rsidRDefault="00704A6C" w:rsidP="003947E4">
      <w:pPr>
        <w:spacing w:after="0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7343CF41" w14:textId="1393CF8D" w:rsidR="002D481B" w:rsidRPr="004B4743" w:rsidRDefault="00912443" w:rsidP="003947E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Business </w:t>
      </w:r>
      <w:r w:rsidR="00914DD5" w:rsidRPr="004B4743">
        <w:rPr>
          <w:rFonts w:ascii="Arial" w:hAnsi="Arial" w:cs="Arial"/>
          <w:b/>
          <w:bCs/>
          <w:sz w:val="20"/>
          <w:szCs w:val="20"/>
        </w:rPr>
        <w:t>Update</w:t>
      </w:r>
    </w:p>
    <w:p w14:paraId="2030B6D0" w14:textId="77777777" w:rsidR="00704A6C" w:rsidRPr="003947E4" w:rsidRDefault="00704A6C" w:rsidP="003947E4">
      <w:pPr>
        <w:tabs>
          <w:tab w:val="left" w:pos="2410"/>
          <w:tab w:val="center" w:pos="468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03AB16" w14:textId="6B73F394" w:rsidR="002D481B" w:rsidRPr="003947E4" w:rsidRDefault="00704A6C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947E4">
        <w:rPr>
          <w:rFonts w:ascii="Arial" w:hAnsi="Arial" w:cs="Arial"/>
          <w:sz w:val="20"/>
          <w:szCs w:val="20"/>
        </w:rPr>
        <w:t xml:space="preserve">MYCELX Technologies Corporation ("MYCELX" or the "Company"), the clean water and clean air technology company transforming the environmental impact of industry, </w:t>
      </w:r>
      <w:r w:rsidR="00914DD5" w:rsidRPr="003947E4">
        <w:rPr>
          <w:rFonts w:ascii="Arial" w:hAnsi="Arial" w:cs="Arial"/>
          <w:sz w:val="20"/>
          <w:szCs w:val="20"/>
        </w:rPr>
        <w:t xml:space="preserve">is pleased to </w:t>
      </w:r>
      <w:r w:rsidR="00912443">
        <w:rPr>
          <w:rFonts w:ascii="Arial" w:hAnsi="Arial" w:cs="Arial"/>
          <w:sz w:val="20"/>
          <w:szCs w:val="20"/>
        </w:rPr>
        <w:t xml:space="preserve">provide and update on its recent business development. </w:t>
      </w:r>
    </w:p>
    <w:p w14:paraId="09D11B6C" w14:textId="77777777" w:rsidR="008D4484" w:rsidRPr="003947E4" w:rsidRDefault="008D4484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C1D6D24" w14:textId="2D7CD407" w:rsidR="00912443" w:rsidRPr="0055071D" w:rsidRDefault="00912443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5071D">
        <w:rPr>
          <w:rFonts w:ascii="Arial" w:hAnsi="Arial" w:cs="Arial"/>
          <w:sz w:val="20"/>
          <w:szCs w:val="20"/>
        </w:rPr>
        <w:t>Following the</w:t>
      </w:r>
      <w:r>
        <w:rPr>
          <w:rFonts w:ascii="Arial" w:hAnsi="Arial" w:cs="Arial"/>
          <w:sz w:val="20"/>
          <w:szCs w:val="20"/>
        </w:rPr>
        <w:t xml:space="preserve"> successful completion of the sale of its Saudi Arabian business operations in Q1, the Company has</w:t>
      </w:r>
      <w:r w:rsidRPr="00263C67">
        <w:rPr>
          <w:rFonts w:ascii="Arial" w:hAnsi="Arial" w:cs="Arial"/>
          <w:sz w:val="20"/>
          <w:szCs w:val="20"/>
        </w:rPr>
        <w:t xml:space="preserve"> focused its internal r</w:t>
      </w:r>
      <w:r w:rsidR="00A55AD5" w:rsidRPr="00263C67">
        <w:rPr>
          <w:rFonts w:ascii="Arial" w:hAnsi="Arial" w:cs="Arial"/>
          <w:sz w:val="20"/>
          <w:szCs w:val="20"/>
        </w:rPr>
        <w:t>e</w:t>
      </w:r>
      <w:r w:rsidRPr="00263C67">
        <w:rPr>
          <w:rFonts w:ascii="Arial" w:hAnsi="Arial" w:cs="Arial"/>
          <w:sz w:val="20"/>
          <w:szCs w:val="20"/>
        </w:rPr>
        <w:t xml:space="preserve">sources on accelerating its marketing and sales plan for its unique technologies in the Perfluoroalkyl and Polyfluoroalkyl Substances ("PFAS") remediation and Enhanced Oil Recovery ("EOR") markets. The initial </w:t>
      </w:r>
      <w:r w:rsidR="00942343" w:rsidRPr="00263C67">
        <w:rPr>
          <w:rFonts w:ascii="Arial" w:hAnsi="Arial" w:cs="Arial"/>
          <w:sz w:val="20"/>
          <w:szCs w:val="20"/>
        </w:rPr>
        <w:t>result</w:t>
      </w:r>
      <w:r w:rsidRPr="00263C67">
        <w:rPr>
          <w:rFonts w:ascii="Arial" w:hAnsi="Arial" w:cs="Arial"/>
          <w:sz w:val="20"/>
          <w:szCs w:val="20"/>
        </w:rPr>
        <w:t xml:space="preserve"> of this renewed </w:t>
      </w:r>
      <w:r w:rsidR="00EE446D" w:rsidRPr="00263C67">
        <w:rPr>
          <w:rFonts w:ascii="Arial" w:hAnsi="Arial" w:cs="Arial"/>
          <w:sz w:val="20"/>
          <w:szCs w:val="20"/>
        </w:rPr>
        <w:t>stra</w:t>
      </w:r>
      <w:r w:rsidR="00410744" w:rsidRPr="00263C67">
        <w:rPr>
          <w:rFonts w:ascii="Arial" w:hAnsi="Arial" w:cs="Arial"/>
          <w:sz w:val="20"/>
          <w:szCs w:val="20"/>
        </w:rPr>
        <w:t>t</w:t>
      </w:r>
      <w:r w:rsidR="00A55AD5" w:rsidRPr="00263C67">
        <w:rPr>
          <w:rFonts w:ascii="Arial" w:hAnsi="Arial" w:cs="Arial"/>
          <w:sz w:val="20"/>
          <w:szCs w:val="20"/>
        </w:rPr>
        <w:t>e</w:t>
      </w:r>
      <w:r w:rsidR="00EE446D" w:rsidRPr="00263C67">
        <w:rPr>
          <w:rFonts w:ascii="Arial" w:hAnsi="Arial" w:cs="Arial"/>
          <w:sz w:val="20"/>
          <w:szCs w:val="20"/>
        </w:rPr>
        <w:t>gy is starting to materiali</w:t>
      </w:r>
      <w:r w:rsidR="004256A8" w:rsidRPr="00263C67">
        <w:rPr>
          <w:rFonts w:ascii="Arial" w:hAnsi="Arial" w:cs="Arial"/>
          <w:sz w:val="20"/>
          <w:szCs w:val="20"/>
        </w:rPr>
        <w:t>s</w:t>
      </w:r>
      <w:r w:rsidR="00EE446D" w:rsidRPr="00263C67">
        <w:rPr>
          <w:rFonts w:ascii="Arial" w:hAnsi="Arial" w:cs="Arial"/>
          <w:sz w:val="20"/>
          <w:szCs w:val="20"/>
        </w:rPr>
        <w:t>e and a</w:t>
      </w:r>
      <w:r w:rsidRPr="00263C67">
        <w:rPr>
          <w:rFonts w:ascii="Arial" w:hAnsi="Arial" w:cs="Arial"/>
          <w:sz w:val="20"/>
          <w:szCs w:val="20"/>
        </w:rPr>
        <w:t>ccordingly</w:t>
      </w:r>
      <w:r w:rsidR="00EE446D" w:rsidRPr="00263C67">
        <w:rPr>
          <w:rFonts w:ascii="Arial" w:hAnsi="Arial" w:cs="Arial"/>
          <w:sz w:val="20"/>
          <w:szCs w:val="20"/>
        </w:rPr>
        <w:t xml:space="preserve"> </w:t>
      </w:r>
      <w:r w:rsidRPr="00263C67">
        <w:rPr>
          <w:rFonts w:ascii="Arial" w:hAnsi="Arial" w:cs="Arial"/>
          <w:sz w:val="20"/>
          <w:szCs w:val="20"/>
        </w:rPr>
        <w:t xml:space="preserve">the Company is pleased to provide the following update on </w:t>
      </w:r>
      <w:r w:rsidR="00EE446D" w:rsidRPr="00263C67">
        <w:rPr>
          <w:rFonts w:ascii="Arial" w:hAnsi="Arial" w:cs="Arial"/>
          <w:sz w:val="20"/>
          <w:szCs w:val="20"/>
        </w:rPr>
        <w:t xml:space="preserve">these two </w:t>
      </w:r>
      <w:r w:rsidR="00410744" w:rsidRPr="00263C67">
        <w:rPr>
          <w:rFonts w:ascii="Arial" w:hAnsi="Arial" w:cs="Arial"/>
          <w:sz w:val="20"/>
          <w:szCs w:val="20"/>
        </w:rPr>
        <w:t>sectors</w:t>
      </w:r>
      <w:r w:rsidR="00EE446D">
        <w:rPr>
          <w:rFonts w:ascii="Arial" w:hAnsi="Arial" w:cs="Arial"/>
          <w:color w:val="212529"/>
          <w:sz w:val="20"/>
          <w:szCs w:val="20"/>
          <w:shd w:val="clear" w:color="auto" w:fill="F1F1FA"/>
        </w:rPr>
        <w:t>:</w:t>
      </w:r>
    </w:p>
    <w:p w14:paraId="6B64A1BF" w14:textId="77777777" w:rsidR="00912443" w:rsidRDefault="00912443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b/>
          <w:bCs/>
        </w:rPr>
      </w:pPr>
    </w:p>
    <w:p w14:paraId="2922D5F4" w14:textId="16202CD5" w:rsidR="00914DD5" w:rsidRPr="00263C67" w:rsidRDefault="00914DD5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b/>
          <w:bCs/>
        </w:rPr>
      </w:pPr>
      <w:r w:rsidRPr="00974D03">
        <w:rPr>
          <w:rFonts w:ascii="Arial" w:hAnsi="Arial" w:cs="Arial"/>
          <w:b/>
          <w:bCs/>
        </w:rPr>
        <w:t>PFAS Remediation</w:t>
      </w:r>
    </w:p>
    <w:p w14:paraId="5A4FA43C" w14:textId="77777777" w:rsidR="00FD0E26" w:rsidRPr="009A2ADB" w:rsidRDefault="00FD0E26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27A284A" w14:textId="72C605F3" w:rsidR="00FD0E26" w:rsidRPr="009A2ADB" w:rsidRDefault="009A2ADB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A2ADB">
        <w:rPr>
          <w:rFonts w:ascii="Arial" w:hAnsi="Arial" w:cs="Arial"/>
          <w:b/>
          <w:bCs/>
          <w:sz w:val="20"/>
          <w:szCs w:val="20"/>
        </w:rPr>
        <w:t xml:space="preserve">      UNITED STATES</w:t>
      </w:r>
    </w:p>
    <w:p w14:paraId="20D23F9B" w14:textId="5A5456B2" w:rsidR="004B4743" w:rsidRPr="009A2ADB" w:rsidRDefault="000B08EA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A2ADB">
        <w:rPr>
          <w:rFonts w:ascii="Arial" w:hAnsi="Arial" w:cs="Arial"/>
          <w:sz w:val="20"/>
          <w:szCs w:val="20"/>
        </w:rPr>
        <w:t xml:space="preserve"> </w:t>
      </w:r>
      <w:r w:rsidR="00701609" w:rsidRPr="009A2ADB">
        <w:rPr>
          <w:rFonts w:ascii="Arial" w:hAnsi="Arial" w:cs="Arial"/>
          <w:sz w:val="20"/>
          <w:szCs w:val="20"/>
        </w:rPr>
        <w:t xml:space="preserve">     </w:t>
      </w:r>
      <w:r w:rsidRPr="009A2ADB">
        <w:rPr>
          <w:rFonts w:ascii="Arial" w:hAnsi="Arial" w:cs="Arial"/>
          <w:sz w:val="18"/>
          <w:szCs w:val="18"/>
        </w:rPr>
        <w:t>PILOT TRIALS</w:t>
      </w:r>
    </w:p>
    <w:p w14:paraId="481CED1D" w14:textId="06ADD300" w:rsidR="00914DD5" w:rsidRPr="003947E4" w:rsidRDefault="00914DD5" w:rsidP="00263C67">
      <w:pPr>
        <w:pStyle w:val="ListParagraph"/>
        <w:numPr>
          <w:ilvl w:val="0"/>
          <w:numId w:val="3"/>
        </w:numPr>
        <w:tabs>
          <w:tab w:val="left" w:pos="2410"/>
          <w:tab w:val="center" w:pos="468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947E4">
        <w:rPr>
          <w:rFonts w:ascii="Arial" w:hAnsi="Arial" w:cs="Arial"/>
          <w:sz w:val="20"/>
          <w:szCs w:val="20"/>
        </w:rPr>
        <w:t xml:space="preserve">Successful completion of treatability study </w:t>
      </w:r>
      <w:r w:rsidR="00C67935">
        <w:rPr>
          <w:rFonts w:ascii="Arial" w:hAnsi="Arial" w:cs="Arial"/>
          <w:sz w:val="20"/>
          <w:szCs w:val="20"/>
        </w:rPr>
        <w:t>paving the way for</w:t>
      </w:r>
      <w:r w:rsidRPr="003947E4">
        <w:rPr>
          <w:rFonts w:ascii="Arial" w:hAnsi="Arial" w:cs="Arial"/>
          <w:sz w:val="20"/>
          <w:szCs w:val="20"/>
        </w:rPr>
        <w:t xml:space="preserve"> inclusion in a</w:t>
      </w:r>
      <w:r w:rsidR="00FD0E26">
        <w:rPr>
          <w:rFonts w:ascii="Arial" w:hAnsi="Arial" w:cs="Arial"/>
          <w:sz w:val="20"/>
          <w:szCs w:val="20"/>
        </w:rPr>
        <w:t xml:space="preserve"> </w:t>
      </w:r>
      <w:r w:rsidR="000B08EA">
        <w:rPr>
          <w:rFonts w:ascii="Arial" w:hAnsi="Arial" w:cs="Arial"/>
          <w:sz w:val="20"/>
          <w:szCs w:val="20"/>
        </w:rPr>
        <w:t xml:space="preserve">multiple technology, four-month </w:t>
      </w:r>
      <w:r w:rsidRPr="003947E4">
        <w:rPr>
          <w:rFonts w:ascii="Arial" w:hAnsi="Arial" w:cs="Arial"/>
          <w:sz w:val="20"/>
          <w:szCs w:val="20"/>
        </w:rPr>
        <w:t>pilot trial treat</w:t>
      </w:r>
      <w:r w:rsidR="00FD0E26">
        <w:rPr>
          <w:rFonts w:ascii="Arial" w:hAnsi="Arial" w:cs="Arial"/>
          <w:sz w:val="20"/>
          <w:szCs w:val="20"/>
        </w:rPr>
        <w:t>ing</w:t>
      </w:r>
      <w:r w:rsidRPr="003947E4">
        <w:rPr>
          <w:rFonts w:ascii="Arial" w:hAnsi="Arial" w:cs="Arial"/>
          <w:sz w:val="20"/>
          <w:szCs w:val="20"/>
        </w:rPr>
        <w:t xml:space="preserve"> PFAS </w:t>
      </w:r>
      <w:r w:rsidR="00FD0E26">
        <w:rPr>
          <w:rFonts w:ascii="Arial" w:hAnsi="Arial" w:cs="Arial"/>
          <w:sz w:val="20"/>
          <w:szCs w:val="20"/>
        </w:rPr>
        <w:t xml:space="preserve">contamination </w:t>
      </w:r>
      <w:r w:rsidRPr="003947E4">
        <w:rPr>
          <w:rFonts w:ascii="Arial" w:hAnsi="Arial" w:cs="Arial"/>
          <w:sz w:val="20"/>
          <w:szCs w:val="20"/>
        </w:rPr>
        <w:t xml:space="preserve">at a </w:t>
      </w:r>
      <w:r w:rsidR="000B08EA">
        <w:rPr>
          <w:rFonts w:ascii="Arial" w:hAnsi="Arial" w:cs="Arial"/>
          <w:sz w:val="20"/>
          <w:szCs w:val="20"/>
        </w:rPr>
        <w:t xml:space="preserve">municipal </w:t>
      </w:r>
      <w:r w:rsidRPr="003947E4">
        <w:rPr>
          <w:rFonts w:ascii="Arial" w:hAnsi="Arial" w:cs="Arial"/>
          <w:sz w:val="20"/>
          <w:szCs w:val="20"/>
        </w:rPr>
        <w:t xml:space="preserve">wastewater treatment </w:t>
      </w:r>
      <w:r w:rsidR="000B08EA">
        <w:rPr>
          <w:rFonts w:ascii="Arial" w:hAnsi="Arial" w:cs="Arial"/>
          <w:sz w:val="20"/>
          <w:szCs w:val="20"/>
        </w:rPr>
        <w:t>facility.</w:t>
      </w:r>
      <w:r w:rsidR="00EE446D">
        <w:rPr>
          <w:rFonts w:ascii="Arial" w:hAnsi="Arial" w:cs="Arial"/>
          <w:sz w:val="20"/>
          <w:szCs w:val="20"/>
        </w:rPr>
        <w:t xml:space="preserve"> The trial </w:t>
      </w:r>
      <w:r w:rsidR="008F0672">
        <w:rPr>
          <w:rFonts w:ascii="Arial" w:hAnsi="Arial" w:cs="Arial"/>
          <w:sz w:val="20"/>
          <w:szCs w:val="20"/>
        </w:rPr>
        <w:t xml:space="preserve">is expected to commence </w:t>
      </w:r>
      <w:r w:rsidR="00410744">
        <w:rPr>
          <w:rFonts w:ascii="Arial" w:hAnsi="Arial" w:cs="Arial"/>
          <w:sz w:val="20"/>
          <w:szCs w:val="20"/>
        </w:rPr>
        <w:t>in Q</w:t>
      </w:r>
      <w:r w:rsidR="00973452">
        <w:rPr>
          <w:rFonts w:ascii="Arial" w:hAnsi="Arial" w:cs="Arial"/>
          <w:sz w:val="20"/>
          <w:szCs w:val="20"/>
        </w:rPr>
        <w:t>1</w:t>
      </w:r>
      <w:r w:rsidR="000B08EA">
        <w:rPr>
          <w:rFonts w:ascii="Arial" w:hAnsi="Arial" w:cs="Arial"/>
          <w:sz w:val="20"/>
          <w:szCs w:val="20"/>
        </w:rPr>
        <w:t xml:space="preserve"> </w:t>
      </w:r>
      <w:r w:rsidR="004256A8">
        <w:rPr>
          <w:rFonts w:ascii="Arial" w:hAnsi="Arial" w:cs="Arial"/>
          <w:sz w:val="20"/>
          <w:szCs w:val="20"/>
        </w:rPr>
        <w:t>202</w:t>
      </w:r>
      <w:r w:rsidR="00973452">
        <w:rPr>
          <w:rFonts w:ascii="Arial" w:hAnsi="Arial" w:cs="Arial"/>
          <w:sz w:val="20"/>
          <w:szCs w:val="20"/>
        </w:rPr>
        <w:t>5</w:t>
      </w:r>
      <w:r w:rsidR="004256A8">
        <w:rPr>
          <w:rFonts w:ascii="Arial" w:hAnsi="Arial" w:cs="Arial"/>
          <w:sz w:val="20"/>
          <w:szCs w:val="20"/>
        </w:rPr>
        <w:t xml:space="preserve">, </w:t>
      </w:r>
      <w:r w:rsidR="008F0672">
        <w:rPr>
          <w:rFonts w:ascii="Arial" w:hAnsi="Arial" w:cs="Arial"/>
          <w:sz w:val="20"/>
          <w:szCs w:val="20"/>
        </w:rPr>
        <w:t>and the</w:t>
      </w:r>
      <w:r w:rsidR="000B08EA">
        <w:rPr>
          <w:rFonts w:ascii="Arial" w:hAnsi="Arial" w:cs="Arial"/>
          <w:sz w:val="20"/>
          <w:szCs w:val="20"/>
        </w:rPr>
        <w:t xml:space="preserve"> </w:t>
      </w:r>
      <w:r w:rsidR="00C67935">
        <w:rPr>
          <w:rFonts w:ascii="Arial" w:hAnsi="Arial" w:cs="Arial"/>
          <w:sz w:val="20"/>
          <w:szCs w:val="20"/>
        </w:rPr>
        <w:t xml:space="preserve">final outcome of the </w:t>
      </w:r>
      <w:r w:rsidR="000B08EA">
        <w:rPr>
          <w:rFonts w:ascii="Arial" w:hAnsi="Arial" w:cs="Arial"/>
          <w:sz w:val="20"/>
          <w:szCs w:val="20"/>
        </w:rPr>
        <w:t xml:space="preserve">trial </w:t>
      </w:r>
      <w:r w:rsidR="00EE446D">
        <w:rPr>
          <w:rFonts w:ascii="Arial" w:hAnsi="Arial" w:cs="Arial"/>
          <w:sz w:val="20"/>
          <w:szCs w:val="20"/>
        </w:rPr>
        <w:t xml:space="preserve">is expected </w:t>
      </w:r>
      <w:r w:rsidR="00942343">
        <w:rPr>
          <w:rFonts w:ascii="Arial" w:hAnsi="Arial" w:cs="Arial"/>
          <w:sz w:val="20"/>
          <w:szCs w:val="20"/>
        </w:rPr>
        <w:t>to determine</w:t>
      </w:r>
      <w:r w:rsidR="00C67935">
        <w:rPr>
          <w:rFonts w:ascii="Arial" w:hAnsi="Arial" w:cs="Arial"/>
          <w:sz w:val="20"/>
          <w:szCs w:val="20"/>
        </w:rPr>
        <w:t xml:space="preserve"> the award</w:t>
      </w:r>
      <w:r w:rsidR="000B08EA">
        <w:rPr>
          <w:rFonts w:ascii="Arial" w:hAnsi="Arial" w:cs="Arial"/>
          <w:sz w:val="20"/>
          <w:szCs w:val="20"/>
        </w:rPr>
        <w:t xml:space="preserve"> </w:t>
      </w:r>
      <w:r w:rsidR="00C67935">
        <w:rPr>
          <w:rFonts w:ascii="Arial" w:hAnsi="Arial" w:cs="Arial"/>
          <w:sz w:val="20"/>
          <w:szCs w:val="20"/>
        </w:rPr>
        <w:t>of</w:t>
      </w:r>
      <w:r w:rsidR="000B08EA">
        <w:rPr>
          <w:rFonts w:ascii="Arial" w:hAnsi="Arial" w:cs="Arial"/>
          <w:sz w:val="20"/>
          <w:szCs w:val="20"/>
        </w:rPr>
        <w:t xml:space="preserve"> a </w:t>
      </w:r>
      <w:r w:rsidR="00EE446D">
        <w:rPr>
          <w:rFonts w:ascii="Arial" w:hAnsi="Arial" w:cs="Arial"/>
          <w:sz w:val="20"/>
          <w:szCs w:val="20"/>
        </w:rPr>
        <w:t>lucrative</w:t>
      </w:r>
      <w:r w:rsidR="000B08EA">
        <w:rPr>
          <w:rFonts w:ascii="Arial" w:hAnsi="Arial" w:cs="Arial"/>
          <w:sz w:val="20"/>
          <w:szCs w:val="20"/>
        </w:rPr>
        <w:t xml:space="preserve"> contract</w:t>
      </w:r>
      <w:r w:rsidR="008F0672">
        <w:rPr>
          <w:rFonts w:ascii="Arial" w:hAnsi="Arial" w:cs="Arial"/>
          <w:sz w:val="20"/>
          <w:szCs w:val="20"/>
        </w:rPr>
        <w:t xml:space="preserve"> by the municipality </w:t>
      </w:r>
      <w:r w:rsidR="00A21938">
        <w:rPr>
          <w:rFonts w:ascii="Arial" w:hAnsi="Arial" w:cs="Arial"/>
          <w:sz w:val="20"/>
          <w:szCs w:val="20"/>
        </w:rPr>
        <w:t>in 2025.</w:t>
      </w:r>
    </w:p>
    <w:p w14:paraId="18C1503F" w14:textId="1EAF1A3B" w:rsidR="00914DD5" w:rsidRDefault="00C67935" w:rsidP="00263C67">
      <w:pPr>
        <w:pStyle w:val="ListParagraph"/>
        <w:numPr>
          <w:ilvl w:val="0"/>
          <w:numId w:val="3"/>
        </w:numPr>
        <w:tabs>
          <w:tab w:val="left" w:pos="2410"/>
          <w:tab w:val="center" w:pos="468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Successfully running a short-term, emergency PFAS remediation project treating </w:t>
      </w:r>
      <w:r w:rsidR="00914DD5" w:rsidRPr="003947E4">
        <w:rPr>
          <w:rFonts w:ascii="Arial" w:hAnsi="Arial" w:cs="Arial"/>
          <w:sz w:val="20"/>
          <w:szCs w:val="20"/>
        </w:rPr>
        <w:t>Aqueous Film Forming Foam (“AFFF”) contaminated water</w:t>
      </w:r>
      <w:r>
        <w:rPr>
          <w:rFonts w:ascii="Arial" w:hAnsi="Arial" w:cs="Arial"/>
          <w:sz w:val="20"/>
          <w:szCs w:val="20"/>
        </w:rPr>
        <w:t xml:space="preserve"> at a refinery</w:t>
      </w:r>
      <w:r w:rsidR="00914DD5" w:rsidRPr="003947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0108C">
        <w:rPr>
          <w:rFonts w:ascii="Arial" w:hAnsi="Arial" w:cs="Arial"/>
          <w:sz w:val="20"/>
          <w:szCs w:val="20"/>
        </w:rPr>
        <w:t>Contracted</w:t>
      </w:r>
      <w:r w:rsidR="00A21938">
        <w:rPr>
          <w:rFonts w:ascii="Arial" w:hAnsi="Arial" w:cs="Arial"/>
          <w:sz w:val="20"/>
          <w:szCs w:val="20"/>
        </w:rPr>
        <w:t xml:space="preserve"> by a global engineering company, </w:t>
      </w:r>
      <w:r w:rsidR="008F0672">
        <w:rPr>
          <w:rFonts w:ascii="Arial" w:hAnsi="Arial" w:cs="Arial"/>
          <w:sz w:val="20"/>
          <w:szCs w:val="20"/>
        </w:rPr>
        <w:t>MYC</w:t>
      </w:r>
      <w:r w:rsidR="00410744">
        <w:rPr>
          <w:rFonts w:ascii="Arial" w:hAnsi="Arial" w:cs="Arial"/>
          <w:sz w:val="20"/>
          <w:szCs w:val="20"/>
        </w:rPr>
        <w:t>EL</w:t>
      </w:r>
      <w:r w:rsidR="008F0672">
        <w:rPr>
          <w:rFonts w:ascii="Arial" w:hAnsi="Arial" w:cs="Arial"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>intend</w:t>
      </w:r>
      <w:r w:rsidR="008F067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to leverage this success</w:t>
      </w:r>
      <w:r w:rsidR="00A21938">
        <w:rPr>
          <w:rFonts w:ascii="Arial" w:hAnsi="Arial" w:cs="Arial"/>
          <w:sz w:val="20"/>
          <w:szCs w:val="20"/>
        </w:rPr>
        <w:t xml:space="preserve"> to win more </w:t>
      </w:r>
      <w:r w:rsidR="0090108C">
        <w:rPr>
          <w:rFonts w:ascii="Arial" w:hAnsi="Arial" w:cs="Arial"/>
          <w:sz w:val="20"/>
          <w:szCs w:val="20"/>
        </w:rPr>
        <w:t>AFFF clean-up</w:t>
      </w:r>
      <w:r w:rsidR="00A21938">
        <w:rPr>
          <w:rFonts w:ascii="Arial" w:hAnsi="Arial" w:cs="Arial"/>
          <w:sz w:val="20"/>
          <w:szCs w:val="20"/>
        </w:rPr>
        <w:t xml:space="preserve"> projects</w:t>
      </w:r>
      <w:r w:rsidR="00D66AB0">
        <w:rPr>
          <w:rFonts w:ascii="Arial" w:hAnsi="Arial" w:cs="Arial"/>
          <w:sz w:val="20"/>
          <w:szCs w:val="20"/>
        </w:rPr>
        <w:t xml:space="preserve"> from</w:t>
      </w:r>
      <w:r w:rsidR="00410744">
        <w:rPr>
          <w:rFonts w:ascii="Arial" w:hAnsi="Arial" w:cs="Arial"/>
          <w:sz w:val="20"/>
          <w:szCs w:val="20"/>
        </w:rPr>
        <w:t xml:space="preserve"> the engineering consultant</w:t>
      </w:r>
      <w:r w:rsidR="00A21938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becom</w:t>
      </w:r>
      <w:r w:rsidR="00A2193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their “go-to” solution for AFFF remediation worldwide.</w:t>
      </w:r>
      <w:r w:rsidR="00A21938">
        <w:rPr>
          <w:rFonts w:ascii="Arial" w:hAnsi="Arial" w:cs="Arial"/>
          <w:sz w:val="20"/>
          <w:szCs w:val="20"/>
        </w:rPr>
        <w:t xml:space="preserve"> </w:t>
      </w:r>
    </w:p>
    <w:p w14:paraId="5FE7B55C" w14:textId="58C68C1D" w:rsidR="00ED4FE4" w:rsidRDefault="00A21938" w:rsidP="00263C67">
      <w:pPr>
        <w:pStyle w:val="xmsonormal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Ongo</w:t>
      </w:r>
      <w:r w:rsidR="00ED4FE4">
        <w:rPr>
          <w:rFonts w:ascii="Arial" w:hAnsi="Arial" w:cs="Arial"/>
          <w:sz w:val="20"/>
          <w:szCs w:val="20"/>
        </w:rPr>
        <w:t>ing pre-treatment system identification</w:t>
      </w:r>
      <w:r>
        <w:rPr>
          <w:rFonts w:ascii="Arial" w:hAnsi="Arial" w:cs="Arial"/>
          <w:sz w:val="20"/>
          <w:szCs w:val="20"/>
        </w:rPr>
        <w:t xml:space="preserve"> process</w:t>
      </w:r>
      <w:r w:rsidR="00ED4FE4">
        <w:rPr>
          <w:rFonts w:ascii="Arial" w:hAnsi="Arial" w:cs="Arial"/>
          <w:sz w:val="20"/>
          <w:szCs w:val="20"/>
        </w:rPr>
        <w:t xml:space="preserve"> </w:t>
      </w:r>
      <w:r w:rsidR="00E45287">
        <w:rPr>
          <w:rFonts w:ascii="Arial" w:hAnsi="Arial" w:cs="Arial"/>
          <w:sz w:val="20"/>
          <w:szCs w:val="20"/>
        </w:rPr>
        <w:t>for a landfill leachate project started in 2024. Currently in</w:t>
      </w:r>
      <w:r w:rsidR="002B01D0">
        <w:rPr>
          <w:rFonts w:ascii="Arial" w:hAnsi="Arial" w:cs="Arial"/>
          <w:sz w:val="20"/>
          <w:szCs w:val="20"/>
        </w:rPr>
        <w:t xml:space="preserve"> discussions with </w:t>
      </w:r>
      <w:r w:rsidR="00ED4FE4">
        <w:rPr>
          <w:rFonts w:ascii="Arial" w:hAnsi="Arial" w:cs="Arial"/>
          <w:sz w:val="20"/>
          <w:szCs w:val="20"/>
        </w:rPr>
        <w:t xml:space="preserve">technology partner for </w:t>
      </w:r>
      <w:r w:rsidR="0055071D">
        <w:rPr>
          <w:rFonts w:ascii="Arial" w:hAnsi="Arial" w:cs="Arial"/>
          <w:sz w:val="20"/>
          <w:szCs w:val="20"/>
        </w:rPr>
        <w:t>pre-treatment equipment to prevent fouling o</w:t>
      </w:r>
      <w:r w:rsidR="00ED4FE4">
        <w:rPr>
          <w:rFonts w:ascii="Arial" w:hAnsi="Arial" w:cs="Arial"/>
          <w:sz w:val="20"/>
          <w:szCs w:val="20"/>
        </w:rPr>
        <w:t xml:space="preserve">f the MYCELX PFAS system and media. </w:t>
      </w:r>
    </w:p>
    <w:p w14:paraId="7C35CB50" w14:textId="55844C2A" w:rsidR="00D66AB0" w:rsidRPr="002B01D0" w:rsidRDefault="00D66AB0" w:rsidP="00263C67">
      <w:pPr>
        <w:pStyle w:val="ListParagraph"/>
        <w:numPr>
          <w:ilvl w:val="0"/>
          <w:numId w:val="4"/>
        </w:numPr>
        <w:tabs>
          <w:tab w:val="left" w:pos="2410"/>
          <w:tab w:val="center" w:pos="468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947E4">
        <w:rPr>
          <w:rFonts w:ascii="Arial" w:hAnsi="Arial" w:cs="Arial"/>
          <w:sz w:val="20"/>
          <w:szCs w:val="20"/>
        </w:rPr>
        <w:t xml:space="preserve">Ramped up Rapid Small Scale Column Tests at </w:t>
      </w:r>
      <w:r>
        <w:rPr>
          <w:rFonts w:ascii="Arial" w:hAnsi="Arial" w:cs="Arial"/>
          <w:sz w:val="20"/>
          <w:szCs w:val="20"/>
        </w:rPr>
        <w:t xml:space="preserve">the Company’s </w:t>
      </w:r>
      <w:r w:rsidRPr="003947E4">
        <w:rPr>
          <w:rFonts w:ascii="Arial" w:hAnsi="Arial" w:cs="Arial"/>
          <w:sz w:val="20"/>
          <w:szCs w:val="20"/>
        </w:rPr>
        <w:t>Texas facility to perform PFAS water characteri</w:t>
      </w:r>
      <w:r w:rsidR="004256A8">
        <w:rPr>
          <w:rFonts w:ascii="Arial" w:hAnsi="Arial" w:cs="Arial"/>
          <w:sz w:val="20"/>
          <w:szCs w:val="20"/>
        </w:rPr>
        <w:t>s</w:t>
      </w:r>
      <w:r w:rsidRPr="003947E4">
        <w:rPr>
          <w:rFonts w:ascii="Arial" w:hAnsi="Arial" w:cs="Arial"/>
          <w:sz w:val="20"/>
          <w:szCs w:val="20"/>
        </w:rPr>
        <w:t>ation and removal tests, with the aim of shortening pilot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3947E4">
        <w:rPr>
          <w:rFonts w:ascii="Arial" w:hAnsi="Arial" w:cs="Arial"/>
          <w:sz w:val="20"/>
          <w:szCs w:val="20"/>
        </w:rPr>
        <w:t>and sales cycle</w:t>
      </w:r>
      <w:r>
        <w:rPr>
          <w:rFonts w:ascii="Arial" w:hAnsi="Arial" w:cs="Arial"/>
          <w:sz w:val="20"/>
          <w:szCs w:val="20"/>
        </w:rPr>
        <w:t>s</w:t>
      </w:r>
      <w:r w:rsidRPr="003947E4">
        <w:rPr>
          <w:rFonts w:ascii="Arial" w:hAnsi="Arial" w:cs="Arial"/>
          <w:sz w:val="20"/>
          <w:szCs w:val="20"/>
        </w:rPr>
        <w:t>.</w:t>
      </w:r>
    </w:p>
    <w:p w14:paraId="2202BB91" w14:textId="77777777" w:rsidR="003F2DF3" w:rsidRPr="00974D03" w:rsidRDefault="003F2DF3" w:rsidP="00263C67">
      <w:pPr>
        <w:pStyle w:val="xmsonormal"/>
        <w:jc w:val="both"/>
        <w:rPr>
          <w:rFonts w:ascii="Arial" w:hAnsi="Arial" w:cs="Arial"/>
          <w:sz w:val="18"/>
          <w:szCs w:val="18"/>
        </w:rPr>
      </w:pPr>
    </w:p>
    <w:p w14:paraId="5572173D" w14:textId="56A7315A" w:rsidR="00ED4FE4" w:rsidRPr="009A2ADB" w:rsidRDefault="009A2ADB" w:rsidP="00263C67">
      <w:pPr>
        <w:pStyle w:val="xmsonormal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3F2DF3" w:rsidRPr="009A2ADB">
        <w:rPr>
          <w:rFonts w:ascii="Arial" w:hAnsi="Arial" w:cs="Arial"/>
          <w:sz w:val="18"/>
          <w:szCs w:val="18"/>
        </w:rPr>
        <w:t>COMMERCIAL</w:t>
      </w:r>
      <w:r w:rsidR="002B01D0" w:rsidRPr="009A2ADB">
        <w:rPr>
          <w:rFonts w:ascii="Arial" w:hAnsi="Arial" w:cs="Arial"/>
          <w:sz w:val="18"/>
          <w:szCs w:val="18"/>
        </w:rPr>
        <w:t xml:space="preserve"> and STRATEGIC</w:t>
      </w:r>
    </w:p>
    <w:p w14:paraId="06811DD2" w14:textId="5043BA22" w:rsidR="002B01D0" w:rsidRDefault="0090108C" w:rsidP="00263C67">
      <w:pPr>
        <w:pStyle w:val="ListParagraph"/>
        <w:numPr>
          <w:ilvl w:val="0"/>
          <w:numId w:val="3"/>
        </w:numPr>
        <w:tabs>
          <w:tab w:val="left" w:pos="2410"/>
          <w:tab w:val="center" w:pos="468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Expect to f</w:t>
      </w:r>
      <w:r w:rsidR="00ED4FE4" w:rsidRPr="00E3156B">
        <w:rPr>
          <w:rFonts w:ascii="Arial" w:hAnsi="Arial" w:cs="Arial"/>
          <w:sz w:val="20"/>
          <w:szCs w:val="20"/>
        </w:rPr>
        <w:t>inali</w:t>
      </w:r>
      <w:r w:rsidR="004256A8">
        <w:rPr>
          <w:rFonts w:ascii="Arial" w:hAnsi="Arial" w:cs="Arial"/>
          <w:sz w:val="20"/>
          <w:szCs w:val="20"/>
        </w:rPr>
        <w:t>s</w:t>
      </w:r>
      <w:r w:rsidR="00ED4FE4" w:rsidRPr="00E3156B">
        <w:rPr>
          <w:rFonts w:ascii="Arial" w:hAnsi="Arial" w:cs="Arial"/>
          <w:sz w:val="20"/>
          <w:szCs w:val="20"/>
        </w:rPr>
        <w:t>e an agreement</w:t>
      </w:r>
      <w:r w:rsidR="00ED4FE4">
        <w:rPr>
          <w:rFonts w:ascii="Arial" w:hAnsi="Arial" w:cs="Arial"/>
          <w:sz w:val="20"/>
          <w:szCs w:val="20"/>
        </w:rPr>
        <w:t xml:space="preserve"> </w:t>
      </w:r>
      <w:r w:rsidR="00ED4FE4" w:rsidRPr="00E3156B">
        <w:rPr>
          <w:rFonts w:ascii="Arial" w:hAnsi="Arial" w:cs="Arial"/>
          <w:sz w:val="20"/>
          <w:szCs w:val="20"/>
        </w:rPr>
        <w:t>with a</w:t>
      </w:r>
      <w:r w:rsidR="003F2DF3">
        <w:rPr>
          <w:rFonts w:ascii="Arial" w:hAnsi="Arial" w:cs="Arial"/>
          <w:sz w:val="20"/>
          <w:szCs w:val="20"/>
        </w:rPr>
        <w:t>n established</w:t>
      </w:r>
      <w:r w:rsidR="00ED4FE4" w:rsidRPr="00E3156B">
        <w:rPr>
          <w:rFonts w:ascii="Arial" w:hAnsi="Arial" w:cs="Arial"/>
          <w:sz w:val="20"/>
          <w:szCs w:val="20"/>
        </w:rPr>
        <w:t xml:space="preserve"> P</w:t>
      </w:r>
      <w:r w:rsidR="00ED4FE4">
        <w:rPr>
          <w:rFonts w:ascii="Arial" w:hAnsi="Arial" w:cs="Arial"/>
          <w:sz w:val="20"/>
          <w:szCs w:val="20"/>
        </w:rPr>
        <w:t xml:space="preserve">oint of </w:t>
      </w:r>
      <w:r w:rsidR="00ED4FE4" w:rsidRPr="00E3156B">
        <w:rPr>
          <w:rFonts w:ascii="Arial" w:hAnsi="Arial" w:cs="Arial"/>
          <w:sz w:val="20"/>
          <w:szCs w:val="20"/>
        </w:rPr>
        <w:t>E</w:t>
      </w:r>
      <w:r w:rsidR="00ED4FE4">
        <w:rPr>
          <w:rFonts w:ascii="Arial" w:hAnsi="Arial" w:cs="Arial"/>
          <w:sz w:val="20"/>
          <w:szCs w:val="20"/>
        </w:rPr>
        <w:t>ntry</w:t>
      </w:r>
      <w:r w:rsidR="00ED4FE4" w:rsidRPr="00E3156B">
        <w:rPr>
          <w:rFonts w:ascii="Arial" w:hAnsi="Arial" w:cs="Arial"/>
          <w:sz w:val="20"/>
          <w:szCs w:val="20"/>
        </w:rPr>
        <w:t>/P</w:t>
      </w:r>
      <w:r w:rsidR="00ED4FE4">
        <w:rPr>
          <w:rFonts w:ascii="Arial" w:hAnsi="Arial" w:cs="Arial"/>
          <w:sz w:val="20"/>
          <w:szCs w:val="20"/>
        </w:rPr>
        <w:t xml:space="preserve">oint of </w:t>
      </w:r>
      <w:r w:rsidR="00ED4FE4" w:rsidRPr="00E3156B">
        <w:rPr>
          <w:rFonts w:ascii="Arial" w:hAnsi="Arial" w:cs="Arial"/>
          <w:sz w:val="20"/>
          <w:szCs w:val="20"/>
        </w:rPr>
        <w:t>U</w:t>
      </w:r>
      <w:r w:rsidR="00ED4FE4">
        <w:rPr>
          <w:rFonts w:ascii="Arial" w:hAnsi="Arial" w:cs="Arial"/>
          <w:sz w:val="20"/>
          <w:szCs w:val="20"/>
        </w:rPr>
        <w:t>se</w:t>
      </w:r>
      <w:r w:rsidR="00ED4FE4" w:rsidRPr="00E3156B">
        <w:rPr>
          <w:rFonts w:ascii="Arial" w:hAnsi="Arial" w:cs="Arial"/>
          <w:sz w:val="20"/>
          <w:szCs w:val="20"/>
        </w:rPr>
        <w:t xml:space="preserve"> commercial and </w:t>
      </w:r>
      <w:r w:rsidR="00ED4FE4" w:rsidRPr="00512A34">
        <w:rPr>
          <w:rFonts w:ascii="Arial" w:hAnsi="Arial" w:cs="Arial"/>
          <w:sz w:val="20"/>
          <w:szCs w:val="20"/>
        </w:rPr>
        <w:t>residential water system supplier in the US to integrate the Company’s P</w:t>
      </w:r>
      <w:r w:rsidR="002B01D0" w:rsidRPr="00512A34">
        <w:rPr>
          <w:rFonts w:ascii="Arial" w:hAnsi="Arial" w:cs="Arial"/>
          <w:sz w:val="20"/>
          <w:szCs w:val="20"/>
        </w:rPr>
        <w:t>FAS</w:t>
      </w:r>
      <w:r w:rsidR="00ED4FE4" w:rsidRPr="00512A34">
        <w:rPr>
          <w:rFonts w:ascii="Arial" w:hAnsi="Arial" w:cs="Arial"/>
          <w:sz w:val="20"/>
          <w:szCs w:val="20"/>
        </w:rPr>
        <w:t xml:space="preserve"> media into their product line</w:t>
      </w:r>
      <w:r w:rsidR="00347C8C" w:rsidRPr="00512A34">
        <w:rPr>
          <w:rFonts w:ascii="Arial" w:hAnsi="Arial" w:cs="Arial"/>
          <w:sz w:val="20"/>
          <w:szCs w:val="20"/>
        </w:rPr>
        <w:t xml:space="preserve">. The recent </w:t>
      </w:r>
      <w:r w:rsidR="00263C67" w:rsidRPr="00512A34">
        <w:rPr>
          <w:rFonts w:ascii="Arial" w:hAnsi="Arial" w:cs="Arial"/>
          <w:sz w:val="20"/>
          <w:szCs w:val="20"/>
        </w:rPr>
        <w:t>US</w:t>
      </w:r>
      <w:r w:rsidR="00973452" w:rsidRPr="00512A34">
        <w:rPr>
          <w:rFonts w:ascii="Arial" w:hAnsi="Arial" w:cs="Arial"/>
          <w:sz w:val="20"/>
          <w:szCs w:val="20"/>
        </w:rPr>
        <w:t xml:space="preserve"> Geological Survey report states at least</w:t>
      </w:r>
      <w:r w:rsidR="0055071D" w:rsidRPr="00512A34">
        <w:rPr>
          <w:rFonts w:ascii="Arial" w:hAnsi="Arial" w:cs="Arial"/>
          <w:sz w:val="20"/>
          <w:szCs w:val="20"/>
        </w:rPr>
        <w:t xml:space="preserve"> 4</w:t>
      </w:r>
      <w:r w:rsidRPr="00512A34">
        <w:rPr>
          <w:rFonts w:ascii="Arial" w:hAnsi="Arial" w:cs="Arial"/>
          <w:sz w:val="20"/>
          <w:szCs w:val="20"/>
        </w:rPr>
        <w:t>5%</w:t>
      </w:r>
      <w:r w:rsidR="0055071D" w:rsidRPr="00512A34">
        <w:rPr>
          <w:rFonts w:ascii="Arial" w:hAnsi="Arial" w:cs="Arial"/>
          <w:sz w:val="20"/>
          <w:szCs w:val="20"/>
        </w:rPr>
        <w:t xml:space="preserve"> of </w:t>
      </w:r>
      <w:r w:rsidR="00973452" w:rsidRPr="00512A34">
        <w:rPr>
          <w:rFonts w:ascii="Arial" w:hAnsi="Arial" w:cs="Arial"/>
          <w:sz w:val="20"/>
          <w:szCs w:val="20"/>
        </w:rPr>
        <w:t xml:space="preserve">the nation’s </w:t>
      </w:r>
      <w:r w:rsidR="0055071D" w:rsidRPr="00512A34">
        <w:rPr>
          <w:rFonts w:ascii="Arial" w:hAnsi="Arial" w:cs="Arial"/>
          <w:sz w:val="20"/>
          <w:szCs w:val="20"/>
        </w:rPr>
        <w:t xml:space="preserve">tap water </w:t>
      </w:r>
      <w:r w:rsidR="00642C58" w:rsidRPr="00512A34">
        <w:rPr>
          <w:rFonts w:ascii="Arial" w:hAnsi="Arial" w:cs="Arial"/>
          <w:sz w:val="20"/>
          <w:szCs w:val="20"/>
        </w:rPr>
        <w:t>is</w:t>
      </w:r>
      <w:r w:rsidR="003F2DF3" w:rsidRPr="00512A34">
        <w:rPr>
          <w:rFonts w:ascii="Arial" w:hAnsi="Arial" w:cs="Arial"/>
          <w:sz w:val="20"/>
          <w:szCs w:val="20"/>
        </w:rPr>
        <w:t xml:space="preserve"> impacted by PFAS </w:t>
      </w:r>
      <w:r w:rsidR="00410744" w:rsidRPr="00512A34">
        <w:rPr>
          <w:rFonts w:ascii="Arial" w:hAnsi="Arial" w:cs="Arial"/>
          <w:sz w:val="20"/>
          <w:szCs w:val="20"/>
        </w:rPr>
        <w:t>contamination</w:t>
      </w:r>
      <w:r w:rsidR="003F2DF3" w:rsidRPr="00512A34">
        <w:rPr>
          <w:rFonts w:ascii="Arial" w:hAnsi="Arial" w:cs="Arial"/>
          <w:sz w:val="20"/>
          <w:szCs w:val="20"/>
        </w:rPr>
        <w:t>.</w:t>
      </w:r>
      <w:r w:rsidR="003F2DF3">
        <w:rPr>
          <w:rFonts w:ascii="Arial" w:hAnsi="Arial" w:cs="Arial"/>
          <w:sz w:val="20"/>
          <w:szCs w:val="20"/>
        </w:rPr>
        <w:t xml:space="preserve">  </w:t>
      </w:r>
    </w:p>
    <w:p w14:paraId="09F39586" w14:textId="74EAD4D8" w:rsidR="00ED4FE4" w:rsidRDefault="002B01D0" w:rsidP="00263C67">
      <w:pPr>
        <w:pStyle w:val="xmsonormal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01D0">
        <w:rPr>
          <w:rFonts w:ascii="Arial" w:hAnsi="Arial" w:cs="Arial"/>
          <w:sz w:val="20"/>
          <w:szCs w:val="20"/>
        </w:rPr>
        <w:t>Ongoing discussions with several</w:t>
      </w:r>
      <w:r>
        <w:rPr>
          <w:rFonts w:ascii="Arial" w:hAnsi="Arial" w:cs="Arial"/>
          <w:sz w:val="20"/>
          <w:szCs w:val="20"/>
        </w:rPr>
        <w:t xml:space="preserve"> </w:t>
      </w:r>
      <w:r w:rsidRPr="002B01D0">
        <w:rPr>
          <w:rFonts w:ascii="Arial" w:hAnsi="Arial" w:cs="Arial"/>
          <w:sz w:val="20"/>
          <w:szCs w:val="20"/>
        </w:rPr>
        <w:t>large</w:t>
      </w:r>
      <w:r w:rsidR="00795453">
        <w:rPr>
          <w:rFonts w:ascii="Arial" w:hAnsi="Arial" w:cs="Arial"/>
          <w:sz w:val="20"/>
          <w:szCs w:val="20"/>
        </w:rPr>
        <w:t>, potential</w:t>
      </w:r>
      <w:r w:rsidR="00A21938">
        <w:rPr>
          <w:rFonts w:ascii="Arial" w:hAnsi="Arial" w:cs="Arial"/>
          <w:sz w:val="20"/>
          <w:szCs w:val="20"/>
        </w:rPr>
        <w:t xml:space="preserve"> partners</w:t>
      </w:r>
      <w:r w:rsidRPr="002B01D0">
        <w:rPr>
          <w:rFonts w:ascii="Arial" w:hAnsi="Arial" w:cs="Arial"/>
          <w:sz w:val="20"/>
          <w:szCs w:val="20"/>
        </w:rPr>
        <w:t> </w:t>
      </w:r>
      <w:r w:rsidR="00795453">
        <w:rPr>
          <w:rFonts w:ascii="Arial" w:hAnsi="Arial" w:cs="Arial"/>
          <w:sz w:val="20"/>
          <w:szCs w:val="20"/>
        </w:rPr>
        <w:t>in each of our PFAS target markets where the parties believe strategically integrating</w:t>
      </w:r>
      <w:r w:rsidRPr="002B01D0">
        <w:rPr>
          <w:rFonts w:ascii="Arial" w:hAnsi="Arial" w:cs="Arial"/>
          <w:sz w:val="20"/>
          <w:szCs w:val="20"/>
        </w:rPr>
        <w:t xml:space="preserve"> MYCELX’s technology</w:t>
      </w:r>
      <w:r w:rsidR="00A21938">
        <w:rPr>
          <w:rFonts w:ascii="Arial" w:hAnsi="Arial" w:cs="Arial"/>
          <w:sz w:val="20"/>
          <w:szCs w:val="20"/>
        </w:rPr>
        <w:t xml:space="preserve"> </w:t>
      </w:r>
      <w:r w:rsidR="00795453">
        <w:rPr>
          <w:rFonts w:ascii="Arial" w:hAnsi="Arial" w:cs="Arial"/>
          <w:sz w:val="20"/>
          <w:szCs w:val="20"/>
        </w:rPr>
        <w:t>creates value for both companies.</w:t>
      </w:r>
      <w:r w:rsidRPr="002B01D0">
        <w:rPr>
          <w:rFonts w:ascii="Arial" w:hAnsi="Arial" w:cs="Arial"/>
          <w:sz w:val="20"/>
          <w:szCs w:val="20"/>
        </w:rPr>
        <w:t xml:space="preserve"> </w:t>
      </w:r>
    </w:p>
    <w:p w14:paraId="22DF733A" w14:textId="77777777" w:rsidR="00795453" w:rsidRPr="009A2ADB" w:rsidRDefault="00795453" w:rsidP="00263C67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4B304B24" w14:textId="4CFFE257" w:rsidR="00914DD5" w:rsidRPr="009A2ADB" w:rsidRDefault="009A2ADB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2B01D0" w:rsidRPr="009A2ADB">
        <w:rPr>
          <w:rFonts w:ascii="Arial" w:hAnsi="Arial" w:cs="Arial"/>
          <w:sz w:val="18"/>
          <w:szCs w:val="18"/>
        </w:rPr>
        <w:t>CORPORATE</w:t>
      </w:r>
      <w:r w:rsidR="00914DD5" w:rsidRPr="009A2ADB">
        <w:rPr>
          <w:rFonts w:ascii="Arial" w:hAnsi="Arial" w:cs="Arial"/>
          <w:sz w:val="18"/>
          <w:szCs w:val="18"/>
        </w:rPr>
        <w:t xml:space="preserve"> </w:t>
      </w:r>
    </w:p>
    <w:p w14:paraId="4B5711A8" w14:textId="21F6F838" w:rsidR="00914DD5" w:rsidRPr="00E45287" w:rsidRDefault="00914DD5" w:rsidP="00263C67">
      <w:pPr>
        <w:pStyle w:val="ListParagraph"/>
        <w:numPr>
          <w:ilvl w:val="0"/>
          <w:numId w:val="3"/>
        </w:numPr>
        <w:tabs>
          <w:tab w:val="left" w:pos="2410"/>
          <w:tab w:val="center" w:pos="468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947E4">
        <w:rPr>
          <w:rFonts w:ascii="Arial" w:hAnsi="Arial" w:cs="Arial"/>
          <w:sz w:val="20"/>
          <w:szCs w:val="20"/>
        </w:rPr>
        <w:t xml:space="preserve">Hired a technical expert with </w:t>
      </w:r>
      <w:r w:rsidR="00E3156B">
        <w:rPr>
          <w:rFonts w:ascii="Arial" w:hAnsi="Arial" w:cs="Arial"/>
          <w:sz w:val="20"/>
          <w:szCs w:val="20"/>
        </w:rPr>
        <w:t>nine</w:t>
      </w:r>
      <w:r w:rsidRPr="003947E4">
        <w:rPr>
          <w:rFonts w:ascii="Arial" w:hAnsi="Arial" w:cs="Arial"/>
          <w:sz w:val="20"/>
          <w:szCs w:val="20"/>
        </w:rPr>
        <w:t xml:space="preserve"> years of PFAS experience with</w:t>
      </w:r>
      <w:r w:rsidR="00D66AB0">
        <w:rPr>
          <w:rFonts w:ascii="Arial" w:hAnsi="Arial" w:cs="Arial"/>
          <w:sz w:val="20"/>
          <w:szCs w:val="20"/>
        </w:rPr>
        <w:t>in</w:t>
      </w:r>
      <w:r w:rsidRPr="003947E4">
        <w:rPr>
          <w:rFonts w:ascii="Arial" w:hAnsi="Arial" w:cs="Arial"/>
          <w:sz w:val="20"/>
          <w:szCs w:val="20"/>
        </w:rPr>
        <w:t xml:space="preserve"> a global water treatment and equipment company</w:t>
      </w:r>
      <w:bookmarkStart w:id="0" w:name="_Hlk164682452"/>
      <w:r w:rsidRPr="00E45287">
        <w:rPr>
          <w:rFonts w:ascii="Arial" w:hAnsi="Arial" w:cs="Arial"/>
          <w:sz w:val="20"/>
          <w:szCs w:val="20"/>
        </w:rPr>
        <w:t>.</w:t>
      </w:r>
    </w:p>
    <w:bookmarkEnd w:id="0"/>
    <w:p w14:paraId="388F328C" w14:textId="77777777" w:rsidR="00E45287" w:rsidRPr="009A2ADB" w:rsidRDefault="00E45287" w:rsidP="00263C67">
      <w:pPr>
        <w:pStyle w:val="ListParagraph"/>
        <w:tabs>
          <w:tab w:val="left" w:pos="2410"/>
          <w:tab w:val="center" w:pos="4680"/>
        </w:tabs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415FF60" w14:textId="2BD746CF" w:rsidR="00E45287" w:rsidRPr="009A2ADB" w:rsidRDefault="009A2ADB" w:rsidP="00263C67">
      <w:pPr>
        <w:pStyle w:val="xmsonormal"/>
        <w:jc w:val="both"/>
        <w:rPr>
          <w:rFonts w:ascii="Arial" w:hAnsi="Arial" w:cs="Arial"/>
          <w:b/>
          <w:bCs/>
          <w:sz w:val="20"/>
          <w:szCs w:val="20"/>
        </w:rPr>
      </w:pPr>
      <w:r w:rsidRPr="009A2ADB">
        <w:rPr>
          <w:rFonts w:ascii="Arial" w:hAnsi="Arial" w:cs="Arial"/>
          <w:b/>
          <w:bCs/>
          <w:sz w:val="20"/>
          <w:szCs w:val="20"/>
        </w:rPr>
        <w:t xml:space="preserve">       AUSTRALIA</w:t>
      </w:r>
    </w:p>
    <w:p w14:paraId="298C2647" w14:textId="34CF6A57" w:rsidR="005F17A3" w:rsidRDefault="00E45287" w:rsidP="00263C67">
      <w:pPr>
        <w:pStyle w:val="xmsonormal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bookmarkStart w:id="1" w:name="_Hlk164682607"/>
      <w:r w:rsidRPr="003947E4">
        <w:rPr>
          <w:rFonts w:ascii="Arial" w:hAnsi="Arial" w:cs="Arial"/>
          <w:sz w:val="20"/>
          <w:szCs w:val="20"/>
        </w:rPr>
        <w:t>MYCELX</w:t>
      </w:r>
      <w:r w:rsidR="005F17A3">
        <w:rPr>
          <w:rFonts w:ascii="Arial" w:hAnsi="Arial" w:cs="Arial"/>
          <w:sz w:val="20"/>
          <w:szCs w:val="20"/>
        </w:rPr>
        <w:t xml:space="preserve"> is reporting a material uptick in media sales </w:t>
      </w:r>
      <w:r w:rsidR="00A55AD5">
        <w:rPr>
          <w:rFonts w:ascii="Arial" w:hAnsi="Arial" w:cs="Arial"/>
          <w:sz w:val="20"/>
          <w:szCs w:val="20"/>
        </w:rPr>
        <w:t>for</w:t>
      </w:r>
      <w:r w:rsidR="005F17A3">
        <w:rPr>
          <w:rFonts w:ascii="Arial" w:hAnsi="Arial" w:cs="Arial"/>
          <w:sz w:val="20"/>
          <w:szCs w:val="20"/>
        </w:rPr>
        <w:t xml:space="preserve"> PFAS systems </w:t>
      </w:r>
      <w:r w:rsidR="00973452">
        <w:rPr>
          <w:rFonts w:ascii="Arial" w:hAnsi="Arial" w:cs="Arial"/>
          <w:sz w:val="20"/>
          <w:szCs w:val="20"/>
        </w:rPr>
        <w:t>leased or</w:t>
      </w:r>
      <w:r w:rsidR="00347C8C">
        <w:rPr>
          <w:rFonts w:ascii="Arial" w:hAnsi="Arial" w:cs="Arial"/>
          <w:sz w:val="20"/>
          <w:szCs w:val="20"/>
        </w:rPr>
        <w:t xml:space="preserve"> </w:t>
      </w:r>
      <w:r w:rsidR="00973452">
        <w:rPr>
          <w:rFonts w:ascii="Arial" w:hAnsi="Arial" w:cs="Arial"/>
          <w:sz w:val="20"/>
          <w:szCs w:val="20"/>
        </w:rPr>
        <w:t>sold</w:t>
      </w:r>
      <w:r w:rsidR="005F17A3">
        <w:rPr>
          <w:rFonts w:ascii="Arial" w:hAnsi="Arial" w:cs="Arial"/>
          <w:sz w:val="20"/>
          <w:szCs w:val="20"/>
        </w:rPr>
        <w:t xml:space="preserve"> by its Australian distrib</w:t>
      </w:r>
      <w:r w:rsidR="0055071D">
        <w:rPr>
          <w:rFonts w:ascii="Arial" w:hAnsi="Arial" w:cs="Arial"/>
          <w:sz w:val="20"/>
          <w:szCs w:val="20"/>
        </w:rPr>
        <w:t>u</w:t>
      </w:r>
      <w:r w:rsidR="005F17A3">
        <w:rPr>
          <w:rFonts w:ascii="Arial" w:hAnsi="Arial" w:cs="Arial"/>
          <w:sz w:val="20"/>
          <w:szCs w:val="20"/>
        </w:rPr>
        <w:t>tion partner</w:t>
      </w:r>
      <w:r w:rsidR="004256A8">
        <w:rPr>
          <w:rFonts w:ascii="Arial" w:hAnsi="Arial" w:cs="Arial"/>
          <w:sz w:val="20"/>
          <w:szCs w:val="20"/>
        </w:rPr>
        <w:t>.</w:t>
      </w:r>
    </w:p>
    <w:p w14:paraId="147A2393" w14:textId="06418AC9" w:rsidR="005F17A3" w:rsidRDefault="005F17A3" w:rsidP="00263C67">
      <w:pPr>
        <w:pStyle w:val="xmsonormal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MYC</w:t>
      </w:r>
      <w:r w:rsidR="0041074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X</w:t>
      </w:r>
      <w:r w:rsidR="004041F5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distribution partner has had recent su</w:t>
      </w:r>
      <w:r w:rsidR="0055071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cess in</w:t>
      </w:r>
      <w:r w:rsidR="00347C8C">
        <w:rPr>
          <w:rFonts w:ascii="Arial" w:hAnsi="Arial" w:cs="Arial"/>
          <w:sz w:val="20"/>
          <w:szCs w:val="20"/>
        </w:rPr>
        <w:t xml:space="preserve"> sales of </w:t>
      </w:r>
      <w:r w:rsidR="00AD5BC3">
        <w:rPr>
          <w:rFonts w:ascii="Arial" w:hAnsi="Arial" w:cs="Arial"/>
          <w:sz w:val="20"/>
          <w:szCs w:val="20"/>
        </w:rPr>
        <w:t>systems.</w:t>
      </w:r>
      <w:r w:rsidR="00347C8C">
        <w:rPr>
          <w:rFonts w:ascii="Arial" w:hAnsi="Arial" w:cs="Arial"/>
          <w:sz w:val="20"/>
          <w:szCs w:val="20"/>
        </w:rPr>
        <w:t xml:space="preserve"> </w:t>
      </w:r>
    </w:p>
    <w:p w14:paraId="2E819494" w14:textId="4ADB7CEF" w:rsidR="005F17A3" w:rsidRDefault="00E45287" w:rsidP="00263C67">
      <w:pPr>
        <w:pStyle w:val="xmsonormal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947E4">
        <w:rPr>
          <w:rFonts w:ascii="Arial" w:hAnsi="Arial" w:cs="Arial"/>
          <w:sz w:val="20"/>
          <w:szCs w:val="20"/>
        </w:rPr>
        <w:t xml:space="preserve"> </w:t>
      </w:r>
      <w:r w:rsidR="00347C8C">
        <w:rPr>
          <w:rFonts w:ascii="Arial" w:hAnsi="Arial" w:cs="Arial"/>
          <w:sz w:val="20"/>
          <w:szCs w:val="20"/>
        </w:rPr>
        <w:t xml:space="preserve">for </w:t>
      </w:r>
      <w:r w:rsidRPr="003947E4">
        <w:rPr>
          <w:rFonts w:ascii="Arial" w:hAnsi="Arial" w:cs="Arial"/>
          <w:sz w:val="20"/>
          <w:szCs w:val="20"/>
        </w:rPr>
        <w:t xml:space="preserve">PFAS </w:t>
      </w:r>
      <w:r w:rsidR="00A55AD5">
        <w:rPr>
          <w:rFonts w:ascii="Arial" w:hAnsi="Arial" w:cs="Arial"/>
          <w:sz w:val="20"/>
          <w:szCs w:val="20"/>
        </w:rPr>
        <w:t>remediat</w:t>
      </w:r>
      <w:r w:rsidR="0055071D">
        <w:rPr>
          <w:rFonts w:ascii="Arial" w:hAnsi="Arial" w:cs="Arial"/>
          <w:sz w:val="20"/>
          <w:szCs w:val="20"/>
        </w:rPr>
        <w:t>i</w:t>
      </w:r>
      <w:r w:rsidR="00A55AD5">
        <w:rPr>
          <w:rFonts w:ascii="Arial" w:hAnsi="Arial" w:cs="Arial"/>
          <w:sz w:val="20"/>
          <w:szCs w:val="20"/>
        </w:rPr>
        <w:t xml:space="preserve">on </w:t>
      </w:r>
      <w:r w:rsidRPr="003947E4">
        <w:rPr>
          <w:rFonts w:ascii="Arial" w:hAnsi="Arial" w:cs="Arial"/>
          <w:sz w:val="20"/>
          <w:szCs w:val="20"/>
        </w:rPr>
        <w:t>at a liquid waste facility</w:t>
      </w:r>
      <w:bookmarkEnd w:id="1"/>
      <w:r w:rsidR="004256A8">
        <w:rPr>
          <w:rFonts w:ascii="Arial" w:hAnsi="Arial" w:cs="Arial"/>
          <w:sz w:val="20"/>
          <w:szCs w:val="20"/>
        </w:rPr>
        <w:t>; and</w:t>
      </w:r>
    </w:p>
    <w:p w14:paraId="0CFAF425" w14:textId="1B75F852" w:rsidR="00706BA9" w:rsidRPr="004256A8" w:rsidRDefault="0055071D" w:rsidP="00263C67">
      <w:pPr>
        <w:pStyle w:val="xmsonormal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041F5">
        <w:rPr>
          <w:rFonts w:ascii="Arial" w:hAnsi="Arial" w:cs="Arial"/>
          <w:sz w:val="20"/>
          <w:szCs w:val="20"/>
        </w:rPr>
        <w:t xml:space="preserve">through </w:t>
      </w:r>
      <w:r w:rsidR="004256A8">
        <w:rPr>
          <w:rFonts w:ascii="Arial" w:hAnsi="Arial" w:cs="Arial"/>
          <w:sz w:val="20"/>
          <w:szCs w:val="20"/>
        </w:rPr>
        <w:t>w</w:t>
      </w:r>
      <w:r w:rsidR="00E45287" w:rsidRPr="00795453">
        <w:rPr>
          <w:rFonts w:ascii="Arial" w:hAnsi="Arial" w:cs="Arial"/>
          <w:sz w:val="20"/>
          <w:szCs w:val="20"/>
        </w:rPr>
        <w:t>orking with a global engineering firm</w:t>
      </w:r>
      <w:r w:rsidR="004041F5">
        <w:rPr>
          <w:rFonts w:ascii="Arial" w:hAnsi="Arial" w:cs="Arial"/>
          <w:sz w:val="20"/>
          <w:szCs w:val="20"/>
        </w:rPr>
        <w:t>, sales to</w:t>
      </w:r>
      <w:r w:rsidR="00E45287" w:rsidRPr="00795453">
        <w:rPr>
          <w:rFonts w:ascii="Arial" w:hAnsi="Arial" w:cs="Arial"/>
          <w:sz w:val="20"/>
          <w:szCs w:val="20"/>
        </w:rPr>
        <w:t xml:space="preserve"> three companies to</w:t>
      </w:r>
      <w:r w:rsidR="004256A8">
        <w:rPr>
          <w:rFonts w:ascii="Arial" w:hAnsi="Arial" w:cs="Arial"/>
          <w:sz w:val="20"/>
          <w:szCs w:val="20"/>
        </w:rPr>
        <w:t xml:space="preserve"> </w:t>
      </w:r>
      <w:r w:rsidRPr="004256A8">
        <w:rPr>
          <w:rFonts w:ascii="Arial" w:hAnsi="Arial" w:cs="Arial"/>
          <w:sz w:val="20"/>
          <w:szCs w:val="20"/>
        </w:rPr>
        <w:t>remediate PFAS contaminated water</w:t>
      </w:r>
      <w:r w:rsidR="004256A8">
        <w:rPr>
          <w:rFonts w:ascii="Arial" w:hAnsi="Arial" w:cs="Arial"/>
          <w:sz w:val="20"/>
          <w:szCs w:val="20"/>
        </w:rPr>
        <w:t xml:space="preserve">. </w:t>
      </w:r>
    </w:p>
    <w:p w14:paraId="2829BC99" w14:textId="77777777" w:rsidR="00706BA9" w:rsidRPr="00706BA9" w:rsidRDefault="00706BA9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986751A" w14:textId="7E646E01" w:rsidR="002B01D0" w:rsidRPr="00B00786" w:rsidRDefault="002B01D0" w:rsidP="00263C67">
      <w:pPr>
        <w:pStyle w:val="xmsonormal"/>
        <w:ind w:left="720"/>
        <w:jc w:val="both"/>
        <w:rPr>
          <w:rFonts w:ascii="Arial" w:hAnsi="Arial" w:cs="Arial"/>
          <w:sz w:val="20"/>
          <w:szCs w:val="20"/>
        </w:rPr>
      </w:pPr>
    </w:p>
    <w:p w14:paraId="520FA114" w14:textId="47DCF30C" w:rsidR="00377FE1" w:rsidRDefault="00914DD5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947E4">
        <w:rPr>
          <w:rFonts w:ascii="Arial" w:hAnsi="Arial" w:cs="Arial"/>
          <w:b/>
          <w:bCs/>
          <w:sz w:val="20"/>
          <w:szCs w:val="20"/>
        </w:rPr>
        <w:t>REGEN for EOR and Beneficial Reuse</w:t>
      </w:r>
    </w:p>
    <w:p w14:paraId="5554B87D" w14:textId="41D94947" w:rsidR="00377FE1" w:rsidRPr="00706BA9" w:rsidRDefault="00377FE1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823FB7B" w14:textId="595E8910" w:rsidR="0008665E" w:rsidRPr="0008665E" w:rsidRDefault="0008665E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A2ADB">
        <w:rPr>
          <w:rFonts w:ascii="Arial" w:hAnsi="Arial" w:cs="Arial"/>
          <w:sz w:val="20"/>
          <w:szCs w:val="20"/>
        </w:rPr>
        <w:t xml:space="preserve">       PILOT TRIALS</w:t>
      </w:r>
    </w:p>
    <w:p w14:paraId="74F52ECF" w14:textId="51107F5C" w:rsidR="00706BA9" w:rsidRPr="009A2ADB" w:rsidRDefault="0008665E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8665E">
        <w:rPr>
          <w:rFonts w:ascii="Arial" w:hAnsi="Arial" w:cs="Arial"/>
          <w:sz w:val="20"/>
          <w:szCs w:val="20"/>
        </w:rPr>
        <w:t xml:space="preserve">       </w:t>
      </w:r>
      <w:r w:rsidR="009A2ADB">
        <w:rPr>
          <w:rFonts w:ascii="Arial" w:hAnsi="Arial" w:cs="Arial"/>
          <w:sz w:val="20"/>
          <w:szCs w:val="20"/>
        </w:rPr>
        <w:t xml:space="preserve">     </w:t>
      </w:r>
      <w:r w:rsidR="00377FE1" w:rsidRPr="009A2ADB">
        <w:rPr>
          <w:rFonts w:ascii="Arial" w:hAnsi="Arial" w:cs="Arial"/>
          <w:b/>
          <w:bCs/>
          <w:sz w:val="20"/>
          <w:szCs w:val="20"/>
        </w:rPr>
        <w:t>Middle East</w:t>
      </w:r>
    </w:p>
    <w:p w14:paraId="49300D74" w14:textId="6E6727F7" w:rsidR="00914DD5" w:rsidRDefault="00377FE1" w:rsidP="00263C67">
      <w:pPr>
        <w:pStyle w:val="ListParagraph"/>
        <w:numPr>
          <w:ilvl w:val="0"/>
          <w:numId w:val="3"/>
        </w:numPr>
        <w:tabs>
          <w:tab w:val="left" w:pos="2410"/>
          <w:tab w:val="center" w:pos="468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Currently running</w:t>
      </w:r>
      <w:r w:rsidR="00914DD5" w:rsidRPr="003947E4">
        <w:rPr>
          <w:rFonts w:ascii="Arial" w:hAnsi="Arial" w:cs="Arial"/>
          <w:sz w:val="20"/>
          <w:szCs w:val="20"/>
        </w:rPr>
        <w:t xml:space="preserve"> a pilot with a global energy technology company</w:t>
      </w:r>
      <w:r w:rsidR="00706BA9">
        <w:rPr>
          <w:rFonts w:ascii="Arial" w:hAnsi="Arial" w:cs="Arial"/>
          <w:sz w:val="20"/>
          <w:szCs w:val="20"/>
        </w:rPr>
        <w:t xml:space="preserve"> </w:t>
      </w:r>
      <w:r w:rsidR="00914DD5" w:rsidRPr="003947E4">
        <w:rPr>
          <w:rFonts w:ascii="Arial" w:hAnsi="Arial" w:cs="Arial"/>
          <w:sz w:val="20"/>
          <w:szCs w:val="20"/>
        </w:rPr>
        <w:t>to showcase REGEN media’s superior capabilities over nutshell media</w:t>
      </w:r>
      <w:r>
        <w:rPr>
          <w:rFonts w:ascii="Arial" w:hAnsi="Arial" w:cs="Arial"/>
          <w:sz w:val="20"/>
          <w:szCs w:val="20"/>
        </w:rPr>
        <w:t xml:space="preserve"> to other EOR producers. We expect to get more traction in the region with EOR producers</w:t>
      </w:r>
      <w:r w:rsidR="00974D03">
        <w:rPr>
          <w:rFonts w:ascii="Arial" w:hAnsi="Arial" w:cs="Arial"/>
          <w:sz w:val="20"/>
          <w:szCs w:val="20"/>
        </w:rPr>
        <w:t xml:space="preserve"> with whom we have several active proposals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1346D4E" w14:textId="77777777" w:rsidR="0008665E" w:rsidRDefault="0008665E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6F113322" w14:textId="7166D99A" w:rsidR="0008665E" w:rsidRPr="009A2ADB" w:rsidRDefault="0008665E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8665E">
        <w:rPr>
          <w:rFonts w:ascii="Arial" w:hAnsi="Arial" w:cs="Arial"/>
          <w:sz w:val="20"/>
          <w:szCs w:val="20"/>
        </w:rPr>
        <w:t xml:space="preserve">      </w:t>
      </w:r>
      <w:r w:rsidR="009A2ADB">
        <w:rPr>
          <w:rFonts w:ascii="Arial" w:hAnsi="Arial" w:cs="Arial"/>
          <w:sz w:val="20"/>
          <w:szCs w:val="20"/>
        </w:rPr>
        <w:t xml:space="preserve">      </w:t>
      </w:r>
      <w:r w:rsidRPr="009A2ADB">
        <w:rPr>
          <w:rFonts w:ascii="Arial" w:hAnsi="Arial" w:cs="Arial"/>
          <w:b/>
          <w:bCs/>
          <w:sz w:val="20"/>
          <w:szCs w:val="20"/>
        </w:rPr>
        <w:t>Canada</w:t>
      </w:r>
    </w:p>
    <w:p w14:paraId="01E3A241" w14:textId="11CE1B4D" w:rsidR="0008665E" w:rsidRDefault="0008665E" w:rsidP="00263C67">
      <w:pPr>
        <w:pStyle w:val="ListParagraph"/>
        <w:numPr>
          <w:ilvl w:val="0"/>
          <w:numId w:val="3"/>
        </w:numPr>
        <w:tabs>
          <w:tab w:val="left" w:pos="2410"/>
          <w:tab w:val="center" w:pos="468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 p</w:t>
      </w:r>
      <w:r w:rsidRPr="003947E4">
        <w:rPr>
          <w:rFonts w:ascii="Arial" w:hAnsi="Arial" w:cs="Arial"/>
          <w:sz w:val="20"/>
          <w:szCs w:val="20"/>
        </w:rPr>
        <w:t xml:space="preserve">ilot </w:t>
      </w:r>
      <w:r>
        <w:rPr>
          <w:rFonts w:ascii="Arial" w:hAnsi="Arial" w:cs="Arial"/>
          <w:sz w:val="20"/>
          <w:szCs w:val="20"/>
        </w:rPr>
        <w:t>trial</w:t>
      </w:r>
      <w:r w:rsidRPr="003947E4">
        <w:rPr>
          <w:rFonts w:ascii="Arial" w:hAnsi="Arial" w:cs="Arial"/>
          <w:sz w:val="20"/>
          <w:szCs w:val="20"/>
        </w:rPr>
        <w:t xml:space="preserve"> commencing in </w:t>
      </w:r>
      <w:r>
        <w:rPr>
          <w:rFonts w:ascii="Arial" w:hAnsi="Arial" w:cs="Arial"/>
          <w:sz w:val="20"/>
          <w:szCs w:val="20"/>
        </w:rPr>
        <w:t xml:space="preserve">May with </w:t>
      </w:r>
      <w:r w:rsidRPr="003947E4">
        <w:rPr>
          <w:rFonts w:ascii="Arial" w:hAnsi="Arial" w:cs="Arial"/>
          <w:sz w:val="20"/>
          <w:szCs w:val="20"/>
        </w:rPr>
        <w:t>Canad</w:t>
      </w:r>
      <w:r>
        <w:rPr>
          <w:rFonts w:ascii="Arial" w:hAnsi="Arial" w:cs="Arial"/>
          <w:sz w:val="20"/>
          <w:szCs w:val="20"/>
        </w:rPr>
        <w:t>ian EOR producer</w:t>
      </w:r>
      <w:r w:rsidR="00CD2EF4">
        <w:rPr>
          <w:rFonts w:ascii="Arial" w:hAnsi="Arial" w:cs="Arial"/>
          <w:sz w:val="20"/>
          <w:szCs w:val="20"/>
        </w:rPr>
        <w:t>, which,</w:t>
      </w:r>
      <w:r w:rsidRPr="003947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if successful</w:t>
      </w:r>
      <w:r w:rsidR="00CD2EF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could potentially result in c.a. $2 million project award</w:t>
      </w:r>
      <w:r w:rsidRPr="003947E4">
        <w:rPr>
          <w:rFonts w:ascii="Arial" w:hAnsi="Arial" w:cs="Arial"/>
          <w:sz w:val="20"/>
          <w:szCs w:val="20"/>
        </w:rPr>
        <w:t>.</w:t>
      </w:r>
    </w:p>
    <w:p w14:paraId="1EFB490E" w14:textId="77777777" w:rsidR="00706BA9" w:rsidRPr="009A2ADB" w:rsidRDefault="00706BA9" w:rsidP="00263C67">
      <w:pPr>
        <w:tabs>
          <w:tab w:val="left" w:pos="2410"/>
          <w:tab w:val="center" w:pos="468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0F569DE" w14:textId="00CBA165" w:rsidR="00706BA9" w:rsidRPr="009A2ADB" w:rsidRDefault="00706BA9" w:rsidP="00263C67">
      <w:pPr>
        <w:tabs>
          <w:tab w:val="left" w:pos="2410"/>
          <w:tab w:val="center" w:pos="468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A2ADB">
        <w:rPr>
          <w:rFonts w:ascii="Arial" w:hAnsi="Arial" w:cs="Arial"/>
          <w:sz w:val="20"/>
          <w:szCs w:val="20"/>
        </w:rPr>
        <w:t>COMMERCIAL and STRATEGIC</w:t>
      </w:r>
    </w:p>
    <w:p w14:paraId="5380EE9C" w14:textId="35DB81D5" w:rsidR="00914DD5" w:rsidRPr="003947E4" w:rsidRDefault="00914DD5" w:rsidP="00263C67">
      <w:pPr>
        <w:pStyle w:val="ListParagraph"/>
        <w:numPr>
          <w:ilvl w:val="0"/>
          <w:numId w:val="3"/>
        </w:numPr>
        <w:tabs>
          <w:tab w:val="left" w:pos="2410"/>
          <w:tab w:val="center" w:pos="468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947E4">
        <w:rPr>
          <w:rFonts w:ascii="Arial" w:hAnsi="Arial" w:cs="Arial"/>
          <w:sz w:val="20"/>
          <w:szCs w:val="20"/>
        </w:rPr>
        <w:t xml:space="preserve">Delivered first REGEN </w:t>
      </w:r>
      <w:r w:rsidR="00942343" w:rsidRPr="003947E4">
        <w:rPr>
          <w:rFonts w:ascii="Arial" w:hAnsi="Arial" w:cs="Arial"/>
          <w:sz w:val="20"/>
          <w:szCs w:val="20"/>
        </w:rPr>
        <w:t>retrofit</w:t>
      </w:r>
      <w:r w:rsidRPr="003947E4">
        <w:rPr>
          <w:rFonts w:ascii="Arial" w:hAnsi="Arial" w:cs="Arial"/>
          <w:sz w:val="20"/>
          <w:szCs w:val="20"/>
        </w:rPr>
        <w:t xml:space="preserve"> package</w:t>
      </w:r>
      <w:r w:rsidR="00701609">
        <w:rPr>
          <w:rFonts w:ascii="Arial" w:hAnsi="Arial" w:cs="Arial"/>
          <w:sz w:val="20"/>
          <w:szCs w:val="20"/>
        </w:rPr>
        <w:t xml:space="preserve"> contracted in 2023</w:t>
      </w:r>
      <w:r w:rsidRPr="003947E4">
        <w:rPr>
          <w:rFonts w:ascii="Arial" w:hAnsi="Arial" w:cs="Arial"/>
          <w:sz w:val="20"/>
          <w:szCs w:val="20"/>
        </w:rPr>
        <w:t xml:space="preserve">, which </w:t>
      </w:r>
      <w:r w:rsidR="00701609">
        <w:rPr>
          <w:rFonts w:ascii="Arial" w:hAnsi="Arial" w:cs="Arial"/>
          <w:sz w:val="20"/>
          <w:szCs w:val="20"/>
        </w:rPr>
        <w:t xml:space="preserve">will </w:t>
      </w:r>
      <w:r w:rsidRPr="003947E4">
        <w:rPr>
          <w:rFonts w:ascii="Arial" w:hAnsi="Arial" w:cs="Arial"/>
          <w:sz w:val="20"/>
          <w:szCs w:val="20"/>
        </w:rPr>
        <w:t xml:space="preserve">enable </w:t>
      </w:r>
      <w:r w:rsidR="00706BA9">
        <w:rPr>
          <w:rFonts w:ascii="Arial" w:hAnsi="Arial" w:cs="Arial"/>
          <w:sz w:val="20"/>
          <w:szCs w:val="20"/>
        </w:rPr>
        <w:t>our</w:t>
      </w:r>
      <w:r w:rsidRPr="003947E4">
        <w:rPr>
          <w:rFonts w:ascii="Arial" w:hAnsi="Arial" w:cs="Arial"/>
          <w:sz w:val="20"/>
          <w:szCs w:val="20"/>
        </w:rPr>
        <w:t xml:space="preserve"> EOR </w:t>
      </w:r>
      <w:r w:rsidR="00706BA9">
        <w:rPr>
          <w:rFonts w:ascii="Arial" w:hAnsi="Arial" w:cs="Arial"/>
          <w:sz w:val="20"/>
          <w:szCs w:val="20"/>
        </w:rPr>
        <w:t>customer</w:t>
      </w:r>
      <w:r w:rsidRPr="003947E4">
        <w:rPr>
          <w:rFonts w:ascii="Arial" w:hAnsi="Arial" w:cs="Arial"/>
          <w:sz w:val="20"/>
          <w:szCs w:val="20"/>
        </w:rPr>
        <w:t xml:space="preserve"> </w:t>
      </w:r>
      <w:r w:rsidR="00A55AD5">
        <w:rPr>
          <w:rFonts w:ascii="Arial" w:hAnsi="Arial" w:cs="Arial"/>
          <w:sz w:val="20"/>
          <w:szCs w:val="20"/>
        </w:rPr>
        <w:t xml:space="preserve">in the Middle East </w:t>
      </w:r>
      <w:r w:rsidRPr="003947E4">
        <w:rPr>
          <w:rFonts w:ascii="Arial" w:hAnsi="Arial" w:cs="Arial"/>
          <w:sz w:val="20"/>
          <w:szCs w:val="20"/>
        </w:rPr>
        <w:t>to change from traditional nutshell media to REGEN media</w:t>
      </w:r>
      <w:r w:rsidR="005B3818" w:rsidRPr="003947E4">
        <w:rPr>
          <w:rFonts w:ascii="Arial" w:hAnsi="Arial" w:cs="Arial"/>
          <w:sz w:val="20"/>
          <w:szCs w:val="20"/>
        </w:rPr>
        <w:t>.</w:t>
      </w:r>
      <w:r w:rsidR="00974D03">
        <w:rPr>
          <w:rFonts w:ascii="Arial" w:hAnsi="Arial" w:cs="Arial"/>
          <w:sz w:val="20"/>
          <w:szCs w:val="20"/>
        </w:rPr>
        <w:t xml:space="preserve"> We expect more projects with this producer </w:t>
      </w:r>
      <w:r w:rsidR="00706BA9">
        <w:rPr>
          <w:rFonts w:ascii="Arial" w:hAnsi="Arial" w:cs="Arial"/>
          <w:sz w:val="20"/>
          <w:szCs w:val="20"/>
        </w:rPr>
        <w:t>as they retrofit and upgrade equipment and expand production.</w:t>
      </w:r>
    </w:p>
    <w:p w14:paraId="144EBDDA" w14:textId="05AED215" w:rsidR="00914DD5" w:rsidRDefault="005B3818" w:rsidP="00263C67">
      <w:pPr>
        <w:pStyle w:val="ListParagraph"/>
        <w:numPr>
          <w:ilvl w:val="0"/>
          <w:numId w:val="3"/>
        </w:numPr>
        <w:tabs>
          <w:tab w:val="left" w:pos="2410"/>
          <w:tab w:val="center" w:pos="468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947E4">
        <w:rPr>
          <w:rFonts w:ascii="Arial" w:hAnsi="Arial" w:cs="Arial"/>
          <w:sz w:val="20"/>
          <w:szCs w:val="20"/>
        </w:rPr>
        <w:t>R</w:t>
      </w:r>
      <w:r w:rsidR="00914DD5" w:rsidRPr="003947E4">
        <w:rPr>
          <w:rFonts w:ascii="Arial" w:hAnsi="Arial" w:cs="Arial"/>
          <w:sz w:val="20"/>
          <w:szCs w:val="20"/>
        </w:rPr>
        <w:t>eceived notification from a</w:t>
      </w:r>
      <w:r w:rsidR="007B774B">
        <w:rPr>
          <w:rFonts w:ascii="Arial" w:hAnsi="Arial" w:cs="Arial"/>
          <w:sz w:val="20"/>
          <w:szCs w:val="20"/>
        </w:rPr>
        <w:t xml:space="preserve"> </w:t>
      </w:r>
      <w:r w:rsidR="003D5258">
        <w:rPr>
          <w:rFonts w:ascii="Arial" w:hAnsi="Arial" w:cs="Arial"/>
          <w:sz w:val="20"/>
          <w:szCs w:val="20"/>
        </w:rPr>
        <w:t>global</w:t>
      </w:r>
      <w:r w:rsidR="00914DD5" w:rsidRPr="003947E4">
        <w:rPr>
          <w:rFonts w:ascii="Arial" w:hAnsi="Arial" w:cs="Arial"/>
          <w:sz w:val="20"/>
          <w:szCs w:val="20"/>
        </w:rPr>
        <w:t xml:space="preserve"> </w:t>
      </w:r>
      <w:r w:rsidR="00974D03">
        <w:rPr>
          <w:rFonts w:ascii="Arial" w:hAnsi="Arial" w:cs="Arial"/>
          <w:sz w:val="20"/>
          <w:szCs w:val="20"/>
        </w:rPr>
        <w:t>product supplier to the EOR market</w:t>
      </w:r>
      <w:r w:rsidR="00FC18EF">
        <w:rPr>
          <w:rFonts w:ascii="Arial" w:hAnsi="Arial" w:cs="Arial"/>
          <w:sz w:val="20"/>
          <w:szCs w:val="20"/>
        </w:rPr>
        <w:t xml:space="preserve"> </w:t>
      </w:r>
      <w:r w:rsidR="004041F5">
        <w:rPr>
          <w:rFonts w:ascii="Arial" w:hAnsi="Arial" w:cs="Arial"/>
          <w:sz w:val="20"/>
          <w:szCs w:val="20"/>
        </w:rPr>
        <w:t xml:space="preserve">that </w:t>
      </w:r>
      <w:r w:rsidR="00F647C7">
        <w:rPr>
          <w:rFonts w:ascii="Arial" w:hAnsi="Arial" w:cs="Arial"/>
          <w:sz w:val="20"/>
          <w:szCs w:val="20"/>
        </w:rPr>
        <w:t xml:space="preserve">their testing </w:t>
      </w:r>
      <w:r w:rsidR="007B774B">
        <w:rPr>
          <w:rFonts w:ascii="Arial" w:hAnsi="Arial" w:cs="Arial"/>
          <w:sz w:val="20"/>
          <w:szCs w:val="20"/>
        </w:rPr>
        <w:t>concluded</w:t>
      </w:r>
      <w:r w:rsidR="00F647C7">
        <w:rPr>
          <w:rFonts w:ascii="Arial" w:hAnsi="Arial" w:cs="Arial"/>
          <w:sz w:val="20"/>
          <w:szCs w:val="20"/>
        </w:rPr>
        <w:t xml:space="preserve"> </w:t>
      </w:r>
      <w:r w:rsidR="00914DD5" w:rsidRPr="003947E4">
        <w:rPr>
          <w:rFonts w:ascii="Arial" w:hAnsi="Arial" w:cs="Arial"/>
          <w:sz w:val="20"/>
          <w:szCs w:val="20"/>
        </w:rPr>
        <w:t xml:space="preserve">REGEN </w:t>
      </w:r>
      <w:r w:rsidR="00F647C7">
        <w:rPr>
          <w:rFonts w:ascii="Arial" w:hAnsi="Arial" w:cs="Arial"/>
          <w:sz w:val="20"/>
          <w:szCs w:val="20"/>
        </w:rPr>
        <w:t>was</w:t>
      </w:r>
      <w:r w:rsidR="00914DD5" w:rsidRPr="003947E4">
        <w:rPr>
          <w:rFonts w:ascii="Arial" w:hAnsi="Arial" w:cs="Arial"/>
          <w:sz w:val="20"/>
          <w:szCs w:val="20"/>
        </w:rPr>
        <w:t xml:space="preserve"> the best</w:t>
      </w:r>
      <w:r w:rsidR="007B774B">
        <w:rPr>
          <w:rFonts w:ascii="Arial" w:hAnsi="Arial" w:cs="Arial"/>
          <w:sz w:val="20"/>
          <w:szCs w:val="20"/>
        </w:rPr>
        <w:t xml:space="preserve"> </w:t>
      </w:r>
      <w:r w:rsidR="00914DD5" w:rsidRPr="003947E4">
        <w:rPr>
          <w:rFonts w:ascii="Arial" w:hAnsi="Arial" w:cs="Arial"/>
          <w:sz w:val="20"/>
          <w:szCs w:val="20"/>
        </w:rPr>
        <w:t>technology for treatment of EOR produced water</w:t>
      </w:r>
      <w:r w:rsidR="00974D03">
        <w:rPr>
          <w:rFonts w:ascii="Arial" w:hAnsi="Arial" w:cs="Arial"/>
          <w:sz w:val="20"/>
          <w:szCs w:val="20"/>
        </w:rPr>
        <w:t xml:space="preserve"> and they intend to bid their projects to include REGEN going forward</w:t>
      </w:r>
      <w:r w:rsidR="00701609">
        <w:rPr>
          <w:rFonts w:ascii="Arial" w:hAnsi="Arial" w:cs="Arial"/>
          <w:sz w:val="20"/>
          <w:szCs w:val="20"/>
        </w:rPr>
        <w:t xml:space="preserve"> with one bid already submitted</w:t>
      </w:r>
      <w:r w:rsidR="00974D03">
        <w:rPr>
          <w:rFonts w:ascii="Arial" w:hAnsi="Arial" w:cs="Arial"/>
          <w:sz w:val="20"/>
          <w:szCs w:val="20"/>
        </w:rPr>
        <w:t>.</w:t>
      </w:r>
    </w:p>
    <w:p w14:paraId="500165ED" w14:textId="77777777" w:rsidR="00974D03" w:rsidRDefault="00974D03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CC2C33E" w14:textId="513B847E" w:rsidR="00974D03" w:rsidRPr="009A2ADB" w:rsidRDefault="00706BA9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A2ADB">
        <w:rPr>
          <w:rFonts w:ascii="Arial" w:hAnsi="Arial" w:cs="Arial"/>
          <w:sz w:val="20"/>
          <w:szCs w:val="20"/>
        </w:rPr>
        <w:t xml:space="preserve">       </w:t>
      </w:r>
      <w:r w:rsidR="00974D03" w:rsidRPr="009A2ADB">
        <w:rPr>
          <w:rFonts w:ascii="Arial" w:hAnsi="Arial" w:cs="Arial"/>
          <w:sz w:val="20"/>
          <w:szCs w:val="20"/>
        </w:rPr>
        <w:t>CORPORATE</w:t>
      </w:r>
    </w:p>
    <w:p w14:paraId="72C99F35" w14:textId="77777777" w:rsidR="00974D03" w:rsidRDefault="00974D03" w:rsidP="00263C67">
      <w:pPr>
        <w:pStyle w:val="ListParagraph"/>
        <w:numPr>
          <w:ilvl w:val="0"/>
          <w:numId w:val="3"/>
        </w:numPr>
        <w:tabs>
          <w:tab w:val="left" w:pos="2410"/>
          <w:tab w:val="center" w:pos="4680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947E4">
        <w:rPr>
          <w:rFonts w:ascii="Arial" w:hAnsi="Arial" w:cs="Arial"/>
          <w:sz w:val="20"/>
          <w:szCs w:val="20"/>
        </w:rPr>
        <w:t xml:space="preserve">Hired an experienced engineer to </w:t>
      </w:r>
      <w:r>
        <w:rPr>
          <w:rFonts w:ascii="Arial" w:hAnsi="Arial" w:cs="Arial"/>
          <w:sz w:val="20"/>
          <w:szCs w:val="20"/>
        </w:rPr>
        <w:t>further strengthen the REGEN team with</w:t>
      </w:r>
      <w:r w:rsidRPr="003947E4">
        <w:rPr>
          <w:rFonts w:ascii="Arial" w:hAnsi="Arial" w:cs="Arial"/>
          <w:sz w:val="20"/>
          <w:szCs w:val="20"/>
        </w:rPr>
        <w:t xml:space="preserve"> project start-up and commissioning</w:t>
      </w:r>
      <w:r>
        <w:rPr>
          <w:rFonts w:ascii="Arial" w:hAnsi="Arial" w:cs="Arial"/>
          <w:sz w:val="20"/>
          <w:szCs w:val="20"/>
        </w:rPr>
        <w:t xml:space="preserve"> experience</w:t>
      </w:r>
      <w:r w:rsidRPr="003947E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project</w:t>
      </w:r>
      <w:r w:rsidRPr="003947E4">
        <w:rPr>
          <w:rFonts w:ascii="Arial" w:hAnsi="Arial" w:cs="Arial"/>
          <w:sz w:val="20"/>
          <w:szCs w:val="20"/>
        </w:rPr>
        <w:t xml:space="preserve"> proposal production and technical laboratory testing.</w:t>
      </w:r>
    </w:p>
    <w:p w14:paraId="5A0B101E" w14:textId="77777777" w:rsidR="004B4743" w:rsidRDefault="004B4743" w:rsidP="00263C67">
      <w:pPr>
        <w:pStyle w:val="ListParagraph"/>
        <w:tabs>
          <w:tab w:val="left" w:pos="2410"/>
          <w:tab w:val="center" w:pos="4680"/>
        </w:tabs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5C93626" w14:textId="77777777" w:rsidR="00974D03" w:rsidRPr="00706BA9" w:rsidRDefault="00974D03" w:rsidP="00263C67">
      <w:pPr>
        <w:tabs>
          <w:tab w:val="left" w:pos="2410"/>
          <w:tab w:val="center" w:pos="46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74003DD" w14:textId="77777777" w:rsidR="00974D03" w:rsidRPr="003947E4" w:rsidRDefault="00974D03" w:rsidP="00263C67">
      <w:pPr>
        <w:pStyle w:val="ListParagraph"/>
        <w:tabs>
          <w:tab w:val="left" w:pos="2410"/>
          <w:tab w:val="center" w:pos="4680"/>
        </w:tabs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A1462EF" w14:textId="77777777" w:rsidR="00704A6C" w:rsidRPr="003947E4" w:rsidRDefault="00704A6C" w:rsidP="00263C6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3947E4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Connie Mixon, CEO, commented:</w:t>
      </w:r>
    </w:p>
    <w:p w14:paraId="7B247404" w14:textId="77777777" w:rsidR="00704A6C" w:rsidRPr="003947E4" w:rsidRDefault="00704A6C" w:rsidP="00263C67">
      <w:pPr>
        <w:shd w:val="clear" w:color="auto" w:fill="FFFFFF"/>
        <w:spacing w:after="0"/>
        <w:jc w:val="both"/>
        <w:rPr>
          <w:rFonts w:cs="Calibri"/>
          <w:color w:val="000000"/>
          <w:sz w:val="20"/>
          <w:szCs w:val="20"/>
          <w:lang w:eastAsia="en-GB"/>
        </w:rPr>
      </w:pPr>
    </w:p>
    <w:p w14:paraId="5B44714E" w14:textId="6AB861F5" w:rsidR="0014484C" w:rsidRPr="003947E4" w:rsidRDefault="00F1556E" w:rsidP="00263C67">
      <w:pPr>
        <w:shd w:val="clear" w:color="auto" w:fill="FFFFFF"/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GB"/>
        </w:rPr>
      </w:pPr>
      <w:r w:rsidRPr="003947E4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“</w:t>
      </w:r>
      <w:r w:rsidR="008D4484" w:rsidRPr="003947E4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We </w:t>
      </w:r>
      <w:r w:rsidR="005B3818" w:rsidRPr="003947E4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continue to be upbeat about the progress we have made in 2024 and the outlined developments mentioned reinforce the significant advancements we are making as a business.</w:t>
      </w:r>
      <w:r w:rsidR="00706383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We 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intend </w:t>
      </w:r>
      <w:r w:rsidR="00263C67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to capitalise</w:t>
      </w:r>
      <w:r w:rsidR="00C35BD9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on 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positive recent developments</w:t>
      </w:r>
      <w:r w:rsidR="00C35BD9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in the </w:t>
      </w:r>
      <w:r w:rsidR="00C35BD9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US</w:t>
      </w:r>
      <w:r w:rsidR="00E3156B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, following the publishing of the</w:t>
      </w:r>
      <w:r w:rsidR="00C35BD9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EPA PFAS </w:t>
      </w:r>
      <w:r w:rsidR="00263C67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Drinking</w:t>
      </w:r>
      <w:r w:rsidR="00C35BD9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Water regulations</w:t>
      </w:r>
      <w:r w:rsidR="00E3156B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,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and </w:t>
      </w:r>
      <w:r w:rsidR="00E3156B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we 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continue</w:t>
      </w:r>
      <w:r w:rsidR="00706383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to aggressively pursue partnerships</w:t>
      </w:r>
      <w:r w:rsidR="0040055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, pilots, data collection and projects</w:t>
      </w:r>
      <w:r w:rsidR="00706383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in our core markets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. There is tremendous opportunity in the EOR market for our REGEN product</w:t>
      </w:r>
      <w:r w:rsidR="0040055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.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</w:t>
      </w:r>
      <w:r w:rsidR="0040055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W</w:t>
      </w:r>
      <w:r w:rsidR="00E3156B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e 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are engaged with multiple </w:t>
      </w:r>
      <w:r w:rsidR="0040055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producers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</w:t>
      </w:r>
      <w:r w:rsidR="00A40995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who </w:t>
      </w:r>
      <w:r w:rsidR="00942343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require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better </w:t>
      </w:r>
      <w:r w:rsidR="0040055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performance and a reliable 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solution to water management during</w:t>
      </w:r>
      <w:r w:rsidR="00A40995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production for</w:t>
      </w:r>
      <w:r w:rsidR="00191FF1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EOR and beneficial reuse. </w:t>
      </w:r>
      <w:r w:rsidR="005B3818" w:rsidRPr="003947E4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Both our PFAS and REGEN offerings </w:t>
      </w:r>
      <w:r w:rsidR="00CD2EF4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are designed to be</w:t>
      </w:r>
      <w:r w:rsidR="005B3818" w:rsidRPr="003947E4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best in class in their applications and we expect to see a continued uptick in demand for sales and/or pilot projects from </w:t>
      </w:r>
      <w:r w:rsidR="00942343" w:rsidRPr="003947E4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glo</w:t>
      </w:r>
      <w:r w:rsidR="00942343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ba</w:t>
      </w:r>
      <w:r w:rsidR="00942343" w:rsidRPr="003947E4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lly</w:t>
      </w:r>
      <w:r w:rsidR="00942343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 xml:space="preserve"> </w:t>
      </w:r>
      <w:r w:rsidR="005B3818" w:rsidRPr="003947E4">
        <w:rPr>
          <w:rFonts w:ascii="Arial" w:hAnsi="Arial" w:cs="Arial"/>
          <w:i/>
          <w:iCs/>
          <w:color w:val="000000"/>
          <w:sz w:val="20"/>
          <w:szCs w:val="20"/>
          <w:lang w:eastAsia="en-GB"/>
        </w:rPr>
        <w:t>recognisable firms over the rest of 2024.”</w:t>
      </w:r>
    </w:p>
    <w:p w14:paraId="02F7521D" w14:textId="77777777" w:rsidR="00704A6C" w:rsidRPr="00DF3FC8" w:rsidRDefault="00704A6C" w:rsidP="003947E4">
      <w:pPr>
        <w:shd w:val="clear" w:color="auto" w:fill="FFFFFF"/>
        <w:spacing w:after="0"/>
        <w:jc w:val="both"/>
        <w:rPr>
          <w:rFonts w:cs="Calibri"/>
          <w:i/>
          <w:iCs/>
          <w:color w:val="000000"/>
          <w:lang w:eastAsia="en-GB"/>
        </w:rPr>
      </w:pPr>
    </w:p>
    <w:p w14:paraId="6515DF13" w14:textId="77777777" w:rsidR="00704A6C" w:rsidRPr="003947E4" w:rsidRDefault="00704A6C" w:rsidP="003947E4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3947E4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For further information, please contact:</w:t>
      </w:r>
      <w:r w:rsidRPr="003947E4">
        <w:rPr>
          <w:rFonts w:ascii="Arial" w:hAnsi="Arial" w:cs="Arial"/>
          <w:color w:val="000000"/>
          <w:sz w:val="20"/>
          <w:szCs w:val="20"/>
          <w:lang w:eastAsia="en-GB"/>
        </w:rPr>
        <w:t> </w:t>
      </w:r>
    </w:p>
    <w:p w14:paraId="131BD31E" w14:textId="77777777" w:rsidR="00704A6C" w:rsidRPr="003947E4" w:rsidRDefault="00704A6C" w:rsidP="003947E4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2565"/>
      </w:tblGrid>
      <w:tr w:rsidR="00704A6C" w:rsidRPr="003947E4" w14:paraId="5D8E584C" w14:textId="77777777" w:rsidTr="00904ED8">
        <w:trPr>
          <w:tblCellSpacing w:w="0" w:type="dxa"/>
        </w:trPr>
        <w:tc>
          <w:tcPr>
            <w:tcW w:w="0" w:type="auto"/>
            <w:hideMark/>
          </w:tcPr>
          <w:p w14:paraId="2D7EF001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3947E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MYCELX Technologies Corporation</w:t>
            </w:r>
          </w:p>
          <w:p w14:paraId="79CA227D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3947E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Connie Mixon, CEO</w:t>
            </w:r>
          </w:p>
          <w:p w14:paraId="5A9A043A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7E4">
              <w:rPr>
                <w:rFonts w:ascii="Arial" w:hAnsi="Arial" w:cs="Arial"/>
                <w:color w:val="000000"/>
                <w:sz w:val="20"/>
                <w:szCs w:val="20"/>
              </w:rPr>
              <w:t>Kim Slayton, CFO</w:t>
            </w:r>
          </w:p>
          <w:p w14:paraId="61A117C9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1A5760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19970A85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27B418B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7E4">
              <w:rPr>
                <w:rFonts w:ascii="Arial" w:hAnsi="Arial" w:cs="Arial"/>
                <w:color w:val="000000"/>
                <w:sz w:val="20"/>
                <w:szCs w:val="20"/>
              </w:rPr>
              <w:t>Tel: +1 888 306 6843</w:t>
            </w:r>
          </w:p>
        </w:tc>
      </w:tr>
      <w:tr w:rsidR="00704A6C" w:rsidRPr="003947E4" w14:paraId="1A73C14F" w14:textId="77777777" w:rsidTr="00904ED8">
        <w:trPr>
          <w:tblCellSpacing w:w="0" w:type="dxa"/>
        </w:trPr>
        <w:tc>
          <w:tcPr>
            <w:tcW w:w="0" w:type="auto"/>
          </w:tcPr>
          <w:p w14:paraId="38DE3D8B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947E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Canaccord Genuity Limited (Nomad and Sole Broker)</w:t>
            </w:r>
          </w:p>
          <w:p w14:paraId="40EBC07B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7E4">
              <w:rPr>
                <w:rFonts w:ascii="Arial" w:hAnsi="Arial" w:cs="Arial"/>
                <w:color w:val="000000"/>
                <w:sz w:val="20"/>
                <w:szCs w:val="20"/>
              </w:rPr>
              <w:t>Henry Fitzgerald-O’Connor</w:t>
            </w:r>
          </w:p>
          <w:p w14:paraId="2F44175C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7E4">
              <w:rPr>
                <w:rFonts w:ascii="Arial" w:hAnsi="Arial" w:cs="Arial"/>
                <w:color w:val="000000"/>
                <w:sz w:val="20"/>
                <w:szCs w:val="20"/>
              </w:rPr>
              <w:t>Ana Ercegovic</w:t>
            </w:r>
          </w:p>
          <w:p w14:paraId="6240F4BE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0FA126F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21E5D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7E4">
              <w:rPr>
                <w:rFonts w:ascii="Arial" w:hAnsi="Arial" w:cs="Arial"/>
                <w:color w:val="000000"/>
                <w:sz w:val="20"/>
                <w:szCs w:val="20"/>
              </w:rPr>
              <w:t>Tel: +44 20 7523 8000</w:t>
            </w:r>
          </w:p>
        </w:tc>
      </w:tr>
      <w:tr w:rsidR="00704A6C" w:rsidRPr="003947E4" w14:paraId="5B135F62" w14:textId="77777777" w:rsidTr="00904ED8">
        <w:trPr>
          <w:tblCellSpacing w:w="0" w:type="dxa"/>
        </w:trPr>
        <w:tc>
          <w:tcPr>
            <w:tcW w:w="0" w:type="auto"/>
          </w:tcPr>
          <w:p w14:paraId="65CBC046" w14:textId="46F07EFE" w:rsidR="00704A6C" w:rsidRPr="003947E4" w:rsidRDefault="00AD5BC3" w:rsidP="003947E4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3947E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Bellicourt</w:t>
            </w:r>
            <w:r w:rsidR="00704A6C" w:rsidRPr="003947E4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 Communications (Financial PR)</w:t>
            </w:r>
          </w:p>
          <w:p w14:paraId="549C2FB2" w14:textId="4BD4C956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3947E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Mark </w:t>
            </w:r>
            <w:r w:rsidR="00AD5BC3" w:rsidRPr="003947E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Anselme</w:t>
            </w:r>
          </w:p>
          <w:p w14:paraId="06DE9995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7E4">
              <w:rPr>
                <w:rFonts w:ascii="Arial" w:hAnsi="Arial" w:cs="Arial"/>
                <w:color w:val="000000"/>
                <w:sz w:val="20"/>
                <w:szCs w:val="20"/>
              </w:rPr>
              <w:t>Jimmy Lea</w:t>
            </w:r>
          </w:p>
          <w:p w14:paraId="24B69B68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7E4">
              <w:rPr>
                <w:rFonts w:ascii="Arial" w:hAnsi="Arial" w:cs="Arial"/>
                <w:color w:val="000000"/>
                <w:sz w:val="20"/>
                <w:szCs w:val="20"/>
              </w:rPr>
              <w:t>Charlie Denley-Myerson</w:t>
            </w:r>
          </w:p>
        </w:tc>
        <w:tc>
          <w:tcPr>
            <w:tcW w:w="0" w:type="auto"/>
          </w:tcPr>
          <w:p w14:paraId="0C74BA0E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125352" w14:textId="77777777" w:rsidR="00704A6C" w:rsidRPr="003947E4" w:rsidRDefault="00704A6C" w:rsidP="003947E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7E4">
              <w:rPr>
                <w:rFonts w:ascii="Arial" w:hAnsi="Arial" w:cs="Arial"/>
                <w:color w:val="000000"/>
                <w:sz w:val="20"/>
                <w:szCs w:val="20"/>
              </w:rPr>
              <w:t>Tel: +44 20 7770 6424</w:t>
            </w:r>
          </w:p>
        </w:tc>
      </w:tr>
    </w:tbl>
    <w:p w14:paraId="320D9264" w14:textId="77777777" w:rsidR="000B1D1B" w:rsidRDefault="000B1D1B" w:rsidP="003947E4">
      <w:pPr>
        <w:spacing w:after="0"/>
      </w:pPr>
    </w:p>
    <w:sectPr w:rsidR="000B1D1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4891" w14:textId="77777777" w:rsidR="00E06686" w:rsidRDefault="00E06686" w:rsidP="00377FE1">
      <w:pPr>
        <w:spacing w:after="0" w:line="240" w:lineRule="auto"/>
      </w:pPr>
      <w:r>
        <w:separator/>
      </w:r>
    </w:p>
  </w:endnote>
  <w:endnote w:type="continuationSeparator" w:id="0">
    <w:p w14:paraId="4F79D927" w14:textId="77777777" w:rsidR="00E06686" w:rsidRDefault="00E06686" w:rsidP="0037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658F2" w14:textId="77777777" w:rsidR="00E06686" w:rsidRDefault="00E06686" w:rsidP="00377FE1">
      <w:pPr>
        <w:spacing w:after="0" w:line="240" w:lineRule="auto"/>
      </w:pPr>
      <w:r>
        <w:separator/>
      </w:r>
    </w:p>
  </w:footnote>
  <w:footnote w:type="continuationSeparator" w:id="0">
    <w:p w14:paraId="3CEE1882" w14:textId="77777777" w:rsidR="00E06686" w:rsidRDefault="00E06686" w:rsidP="0037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27C1" w14:textId="77777777" w:rsidR="00377FE1" w:rsidRDefault="00377FE1">
    <w:pPr>
      <w:pStyle w:val="Header"/>
    </w:pPr>
  </w:p>
  <w:p w14:paraId="3A0E06DA" w14:textId="77777777" w:rsidR="00377FE1" w:rsidRDefault="00377FE1">
    <w:pPr>
      <w:pStyle w:val="Header"/>
    </w:pPr>
  </w:p>
  <w:p w14:paraId="26DD0566" w14:textId="77777777" w:rsidR="00377FE1" w:rsidRDefault="00377FE1">
    <w:pPr>
      <w:pStyle w:val="Header"/>
    </w:pPr>
  </w:p>
  <w:p w14:paraId="0A322673" w14:textId="77777777" w:rsidR="00377FE1" w:rsidRDefault="00377FE1">
    <w:pPr>
      <w:pStyle w:val="Header"/>
    </w:pPr>
  </w:p>
  <w:p w14:paraId="464EAA43" w14:textId="77777777" w:rsidR="00377FE1" w:rsidRDefault="00377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E82"/>
    <w:multiLevelType w:val="multilevel"/>
    <w:tmpl w:val="0D26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D5D9A"/>
    <w:multiLevelType w:val="hybridMultilevel"/>
    <w:tmpl w:val="7382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6452"/>
    <w:multiLevelType w:val="multilevel"/>
    <w:tmpl w:val="FA3A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AD6980"/>
    <w:multiLevelType w:val="hybridMultilevel"/>
    <w:tmpl w:val="608A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025467">
    <w:abstractNumId w:val="2"/>
  </w:num>
  <w:num w:numId="2" w16cid:durableId="168178611">
    <w:abstractNumId w:val="0"/>
  </w:num>
  <w:num w:numId="3" w16cid:durableId="1606646618">
    <w:abstractNumId w:val="3"/>
  </w:num>
  <w:num w:numId="4" w16cid:durableId="1274702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6C"/>
    <w:rsid w:val="00062003"/>
    <w:rsid w:val="000803A1"/>
    <w:rsid w:val="0008665E"/>
    <w:rsid w:val="000B08EA"/>
    <w:rsid w:val="000B1D1B"/>
    <w:rsid w:val="0014484C"/>
    <w:rsid w:val="001634BA"/>
    <w:rsid w:val="00191FF1"/>
    <w:rsid w:val="00263C67"/>
    <w:rsid w:val="002B01D0"/>
    <w:rsid w:val="002D481B"/>
    <w:rsid w:val="00347C8C"/>
    <w:rsid w:val="00377FE1"/>
    <w:rsid w:val="003947E4"/>
    <w:rsid w:val="003A0A9D"/>
    <w:rsid w:val="003D5258"/>
    <w:rsid w:val="003D764D"/>
    <w:rsid w:val="003F2DF3"/>
    <w:rsid w:val="00400551"/>
    <w:rsid w:val="004041F5"/>
    <w:rsid w:val="00410744"/>
    <w:rsid w:val="004256A8"/>
    <w:rsid w:val="00472A93"/>
    <w:rsid w:val="0048596C"/>
    <w:rsid w:val="004B4743"/>
    <w:rsid w:val="004F514D"/>
    <w:rsid w:val="00510B55"/>
    <w:rsid w:val="00512A34"/>
    <w:rsid w:val="0055071D"/>
    <w:rsid w:val="005B3818"/>
    <w:rsid w:val="005F17A3"/>
    <w:rsid w:val="00642C58"/>
    <w:rsid w:val="006E20BE"/>
    <w:rsid w:val="006E4C26"/>
    <w:rsid w:val="00701609"/>
    <w:rsid w:val="00704A6C"/>
    <w:rsid w:val="00706383"/>
    <w:rsid w:val="00706BA9"/>
    <w:rsid w:val="00711647"/>
    <w:rsid w:val="00795453"/>
    <w:rsid w:val="00796885"/>
    <w:rsid w:val="007B774B"/>
    <w:rsid w:val="00866644"/>
    <w:rsid w:val="008C2608"/>
    <w:rsid w:val="008D4484"/>
    <w:rsid w:val="008F0672"/>
    <w:rsid w:val="0090108C"/>
    <w:rsid w:val="0090652A"/>
    <w:rsid w:val="009121F1"/>
    <w:rsid w:val="00912443"/>
    <w:rsid w:val="00914DD5"/>
    <w:rsid w:val="00942343"/>
    <w:rsid w:val="00973452"/>
    <w:rsid w:val="00974D03"/>
    <w:rsid w:val="009A2ADB"/>
    <w:rsid w:val="009A6CF6"/>
    <w:rsid w:val="009E3A15"/>
    <w:rsid w:val="00A21938"/>
    <w:rsid w:val="00A40995"/>
    <w:rsid w:val="00A456FC"/>
    <w:rsid w:val="00A55AD5"/>
    <w:rsid w:val="00AB3803"/>
    <w:rsid w:val="00AD5BC3"/>
    <w:rsid w:val="00AD6A45"/>
    <w:rsid w:val="00B00786"/>
    <w:rsid w:val="00B61092"/>
    <w:rsid w:val="00B8798E"/>
    <w:rsid w:val="00BC5DC8"/>
    <w:rsid w:val="00BC70D0"/>
    <w:rsid w:val="00BF388D"/>
    <w:rsid w:val="00C1645F"/>
    <w:rsid w:val="00C35BD9"/>
    <w:rsid w:val="00C67935"/>
    <w:rsid w:val="00CD2EF4"/>
    <w:rsid w:val="00D66AB0"/>
    <w:rsid w:val="00DC2E40"/>
    <w:rsid w:val="00DF39BF"/>
    <w:rsid w:val="00E06686"/>
    <w:rsid w:val="00E228D4"/>
    <w:rsid w:val="00E3156B"/>
    <w:rsid w:val="00E45287"/>
    <w:rsid w:val="00E64B4B"/>
    <w:rsid w:val="00E834E5"/>
    <w:rsid w:val="00E87306"/>
    <w:rsid w:val="00ED4FE4"/>
    <w:rsid w:val="00EE446D"/>
    <w:rsid w:val="00F12BEA"/>
    <w:rsid w:val="00F1556E"/>
    <w:rsid w:val="00F647C7"/>
    <w:rsid w:val="00FB142F"/>
    <w:rsid w:val="00FC18EF"/>
    <w:rsid w:val="00FD0E26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94AD"/>
  <w15:chartTrackingRefBased/>
  <w15:docId w15:val="{90003A70-B141-4422-BA30-554E3CED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6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4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798E"/>
    <w:pPr>
      <w:spacing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14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14DD5"/>
  </w:style>
  <w:style w:type="paragraph" w:customStyle="1" w:styleId="xmsonormal">
    <w:name w:val="x_msonormal"/>
    <w:basedOn w:val="Normal"/>
    <w:rsid w:val="00B00786"/>
    <w:pPr>
      <w:spacing w:after="0" w:line="240" w:lineRule="auto"/>
    </w:pPr>
    <w:rPr>
      <w:rFonts w:ascii="Aptos" w:eastAsiaTheme="minorHAnsi" w:hAnsi="Aptos" w:cs="Apto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7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FE1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7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FE1"/>
    <w:rPr>
      <w:rFonts w:ascii="Calibri" w:eastAsia="Times New Roman" w:hAnsi="Calibri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66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AB0"/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AB0"/>
    <w:rPr>
      <w:rFonts w:ascii="Calibri" w:eastAsia="Times New Roman" w:hAnsi="Calibri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28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5977">
                      <w:blockQuote w:val="1"/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9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5be90c-dd4f-4334-bac4-9b961d6766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F1E664DB61C4382F89E0A16579190" ma:contentTypeVersion="10" ma:contentTypeDescription="Create a new document." ma:contentTypeScope="" ma:versionID="beef1b98c1ad243dd26f6d6035384832">
  <xsd:schema xmlns:xsd="http://www.w3.org/2001/XMLSchema" xmlns:xs="http://www.w3.org/2001/XMLSchema" xmlns:p="http://schemas.microsoft.com/office/2006/metadata/properties" xmlns:ns3="935be90c-dd4f-4334-bac4-9b961d6766ff" xmlns:ns4="f07df471-4e3b-4e5b-8013-b08e660041db" targetNamespace="http://schemas.microsoft.com/office/2006/metadata/properties" ma:root="true" ma:fieldsID="5c4af99c7e8b6d2e01853b3f32cb36cb" ns3:_="" ns4:_="">
    <xsd:import namespace="935be90c-dd4f-4334-bac4-9b961d6766ff"/>
    <xsd:import namespace="f07df471-4e3b-4e5b-8013-b08e66004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be90c-dd4f-4334-bac4-9b961d676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f471-4e3b-4e5b-8013-b08e66004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C372B-E8B0-45DE-BE3D-77E5B5ED7C5E}">
  <ds:schemaRefs>
    <ds:schemaRef ds:uri="http://schemas.microsoft.com/office/2006/metadata/properties"/>
    <ds:schemaRef ds:uri="http://schemas.microsoft.com/office/infopath/2007/PartnerControls"/>
    <ds:schemaRef ds:uri="935be90c-dd4f-4334-bac4-9b961d6766ff"/>
  </ds:schemaRefs>
</ds:datastoreItem>
</file>

<file path=customXml/itemProps2.xml><?xml version="1.0" encoding="utf-8"?>
<ds:datastoreItem xmlns:ds="http://schemas.openxmlformats.org/officeDocument/2006/customXml" ds:itemID="{EB6F829E-0BA1-49B3-BD92-4B72720E7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be90c-dd4f-4334-bac4-9b961d6766ff"/>
    <ds:schemaRef ds:uri="f07df471-4e3b-4e5b-8013-b08e66004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E3E8E-7D62-460B-AB1A-08A256AF1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Denley-Myerson</dc:creator>
  <cp:keywords/>
  <dc:description/>
  <cp:lastModifiedBy>MyCelx Admin</cp:lastModifiedBy>
  <cp:revision>2</cp:revision>
  <dcterms:created xsi:type="dcterms:W3CDTF">2024-04-24T11:14:00Z</dcterms:created>
  <dcterms:modified xsi:type="dcterms:W3CDTF">2024-04-24T11:14:00Z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0x0101004EAF1E664DB61C4382F89E0A16579190</vt:lpwstr>
  </property>
  <property fmtid="{D5CDD505-2E9C-101B-9397-08002B2CF9AE}" pid="3" name="MSIP_Label_d714bed8-1d92-46d0-83ba-5d38f47538a0_Enabled">
    <vt:lpwstr>true</vt:lpwstr>
  </property>
  <property fmtid="{D5CDD505-2E9C-101B-9397-08002B2CF9AE}" pid="4" name="MSIP_Label_d714bed8-1d92-46d0-83ba-5d38f47538a0_SetDate">
    <vt:lpwstr>2024-04-22T21:08:46Z</vt:lpwstr>
  </property>
  <property fmtid="{D5CDD505-2E9C-101B-9397-08002B2CF9AE}" pid="5" name="MSIP_Label_d714bed8-1d92-46d0-83ba-5d38f47538a0_Method">
    <vt:lpwstr>Standard</vt:lpwstr>
  </property>
  <property fmtid="{D5CDD505-2E9C-101B-9397-08002B2CF9AE}" pid="6" name="MSIP_Label_d714bed8-1d92-46d0-83ba-5d38f47538a0_Name">
    <vt:lpwstr>Public</vt:lpwstr>
  </property>
  <property fmtid="{D5CDD505-2E9C-101B-9397-08002B2CF9AE}" pid="7" name="MSIP_Label_d714bed8-1d92-46d0-83ba-5d38f47538a0_SiteId">
    <vt:lpwstr>55a8d9e9-da72-4987-ac28-51b3b5add15f</vt:lpwstr>
  </property>
  <property fmtid="{D5CDD505-2E9C-101B-9397-08002B2CF9AE}" pid="8" name="MSIP_Label_d714bed8-1d92-46d0-83ba-5d38f47538a0_ActionId">
    <vt:lpwstr>2eaf648c-dc21-4a52-b840-f6ee97559aad</vt:lpwstr>
  </property>
  <property fmtid="{D5CDD505-2E9C-101B-9397-08002B2CF9AE}" pid="9" name="MSIP_Label_d714bed8-1d92-46d0-83ba-5d38f47538a0_ContentBits">
    <vt:lpwstr>0</vt:lpwstr>
  </property>
</Properties>
</file>